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23" w:rsidRDefault="0025323F" w:rsidP="00F86323">
      <w:pPr>
        <w:rPr>
          <w:rFonts w:eastAsia="Times New Roman" w:cs="Arial"/>
          <w:sz w:val="20"/>
          <w:szCs w:val="20"/>
          <w:lang w:eastAsia="en-GB"/>
        </w:rPr>
      </w:pPr>
      <w:r w:rsidRPr="00041170">
        <w:rPr>
          <w:b/>
          <w:sz w:val="24"/>
          <w:szCs w:val="24"/>
        </w:rPr>
        <w:t>General points on Horton</w:t>
      </w:r>
      <w:r w:rsidR="00B63E5D" w:rsidRPr="00041170">
        <w:rPr>
          <w:b/>
          <w:sz w:val="24"/>
          <w:szCs w:val="24"/>
        </w:rPr>
        <w:t xml:space="preserve"> downgrade</w:t>
      </w:r>
      <w:r w:rsidRPr="00E97BD7">
        <w:rPr>
          <w:sz w:val="20"/>
          <w:szCs w:val="20"/>
        </w:rPr>
        <w:t>:</w:t>
      </w:r>
      <w:r w:rsidR="00FE645B" w:rsidRPr="00E97BD7">
        <w:rPr>
          <w:sz w:val="20"/>
          <w:szCs w:val="20"/>
        </w:rPr>
        <w:t xml:space="preserve"> </w:t>
      </w:r>
      <w:r w:rsidR="0056642B">
        <w:rPr>
          <w:sz w:val="20"/>
          <w:szCs w:val="20"/>
        </w:rPr>
        <w:t xml:space="preserve"> </w:t>
      </w:r>
      <w:bookmarkStart w:id="0" w:name="_GoBack"/>
      <w:bookmarkEnd w:id="0"/>
      <w:r w:rsidR="00FE645B" w:rsidRPr="00E97BD7">
        <w:rPr>
          <w:sz w:val="20"/>
          <w:szCs w:val="20"/>
        </w:rPr>
        <w:t>(“</w:t>
      </w:r>
      <w:r w:rsidR="00FE645B" w:rsidRPr="00E97BD7">
        <w:rPr>
          <w:rFonts w:eastAsia="Times New Roman" w:cs="Arial"/>
          <w:sz w:val="20"/>
          <w:szCs w:val="20"/>
          <w:lang w:eastAsia="en-GB"/>
        </w:rPr>
        <w:t>We are committed to: putting patients’ needs first”</w:t>
      </w:r>
      <w:r w:rsidR="00B63E5D" w:rsidRPr="00E97BD7">
        <w:rPr>
          <w:rFonts w:eastAsia="Times New Roman" w:cs="Arial"/>
          <w:sz w:val="20"/>
          <w:szCs w:val="20"/>
          <w:lang w:eastAsia="en-GB"/>
        </w:rPr>
        <w:t xml:space="preserve"> - OCCG</w:t>
      </w:r>
      <w:r w:rsidR="00FE645B" w:rsidRPr="00E97BD7">
        <w:rPr>
          <w:rFonts w:eastAsia="Times New Roman" w:cs="Arial"/>
          <w:sz w:val="20"/>
          <w:szCs w:val="20"/>
          <w:lang w:eastAsia="en-GB"/>
        </w:rPr>
        <w:t xml:space="preserve">) </w:t>
      </w:r>
    </w:p>
    <w:p w:rsidR="00F86323" w:rsidRDefault="00F86323" w:rsidP="00F86323">
      <w:pPr>
        <w:rPr>
          <w:rFonts w:eastAsia="Times New Roman" w:cs="Arial"/>
          <w:sz w:val="20"/>
          <w:szCs w:val="20"/>
          <w:lang w:eastAsia="en-GB"/>
        </w:rPr>
      </w:pPr>
    </w:p>
    <w:p w:rsidR="00F86323" w:rsidRDefault="00F86323" w:rsidP="00F86323">
      <w:pPr>
        <w:rPr>
          <w:sz w:val="20"/>
          <w:szCs w:val="20"/>
        </w:rPr>
      </w:pPr>
      <w:r w:rsidRPr="00072AE1">
        <w:rPr>
          <w:rFonts w:eastAsia="Times New Roman" w:cs="Arial"/>
          <w:b/>
          <w:sz w:val="20"/>
          <w:szCs w:val="20"/>
          <w:u w:val="single"/>
          <w:lang w:eastAsia="en-GB"/>
        </w:rPr>
        <w:t>A</w:t>
      </w:r>
      <w:r w:rsidR="00506B51" w:rsidRPr="00E97BD7">
        <w:rPr>
          <w:rFonts w:eastAsia="Times New Roman" w:cs="Arial"/>
          <w:b/>
          <w:sz w:val="20"/>
          <w:szCs w:val="20"/>
          <w:u w:val="single"/>
          <w:lang w:eastAsia="en-GB"/>
        </w:rPr>
        <w:t>&amp;E –</w:t>
      </w:r>
      <w:r w:rsidR="00506B51" w:rsidRPr="00E97BD7">
        <w:rPr>
          <w:rFonts w:eastAsia="Times New Roman" w:cs="Arial"/>
          <w:sz w:val="20"/>
          <w:szCs w:val="20"/>
          <w:lang w:eastAsia="en-GB"/>
        </w:rPr>
        <w:t xml:space="preserve"> The </w:t>
      </w:r>
      <w:r w:rsidR="00506B51" w:rsidRPr="00E97BD7">
        <w:rPr>
          <w:sz w:val="20"/>
          <w:szCs w:val="20"/>
        </w:rPr>
        <w:t>Horton’s A&amp;E department is dealing with just under half the numbers seen by th</w:t>
      </w:r>
      <w:r w:rsidR="003519D0" w:rsidRPr="00E97BD7">
        <w:rPr>
          <w:sz w:val="20"/>
          <w:szCs w:val="20"/>
        </w:rPr>
        <w:t>e major A&amp;E unit at the JR. Recent figures show</w:t>
      </w:r>
      <w:r w:rsidR="00506B51" w:rsidRPr="00E97BD7">
        <w:rPr>
          <w:sz w:val="20"/>
          <w:szCs w:val="20"/>
        </w:rPr>
        <w:t xml:space="preserve"> in December 2016 the Horton saw 3</w:t>
      </w:r>
      <w:r w:rsidR="00413537">
        <w:rPr>
          <w:sz w:val="20"/>
          <w:szCs w:val="20"/>
        </w:rPr>
        <w:t>,</w:t>
      </w:r>
      <w:r w:rsidR="00506B51" w:rsidRPr="00E97BD7">
        <w:rPr>
          <w:sz w:val="20"/>
          <w:szCs w:val="20"/>
        </w:rPr>
        <w:t>175</w:t>
      </w:r>
      <w:r w:rsidR="003519D0" w:rsidRPr="00E97BD7">
        <w:rPr>
          <w:sz w:val="20"/>
          <w:szCs w:val="20"/>
        </w:rPr>
        <w:t xml:space="preserve"> patients</w:t>
      </w:r>
      <w:r w:rsidR="00506B51" w:rsidRPr="00E97BD7">
        <w:rPr>
          <w:sz w:val="20"/>
          <w:szCs w:val="20"/>
        </w:rPr>
        <w:t xml:space="preserve"> and the JR 7,638. </w:t>
      </w:r>
    </w:p>
    <w:p w:rsidR="00F86323" w:rsidRDefault="00F86323" w:rsidP="00F86323">
      <w:pPr>
        <w:rPr>
          <w:sz w:val="20"/>
          <w:szCs w:val="20"/>
        </w:rPr>
      </w:pPr>
    </w:p>
    <w:p w:rsidR="00F86323" w:rsidRDefault="00AC6B6F" w:rsidP="00F86323">
      <w:pPr>
        <w:rPr>
          <w:sz w:val="20"/>
          <w:szCs w:val="20"/>
        </w:rPr>
      </w:pPr>
      <w:r w:rsidRPr="00E97BD7">
        <w:rPr>
          <w:sz w:val="20"/>
          <w:szCs w:val="20"/>
        </w:rPr>
        <w:t>The Horton A&amp;E saw 2810 patients vs the JR’s 4848 in the three weeks between Jan 9 – Jan 21</w:t>
      </w:r>
      <w:r w:rsidR="00041170">
        <w:rPr>
          <w:sz w:val="20"/>
          <w:szCs w:val="20"/>
        </w:rPr>
        <w:t>, 2017</w:t>
      </w:r>
      <w:r w:rsidRPr="00E97BD7">
        <w:rPr>
          <w:sz w:val="20"/>
          <w:szCs w:val="20"/>
        </w:rPr>
        <w:t>.</w:t>
      </w:r>
    </w:p>
    <w:p w:rsidR="00F86323" w:rsidRDefault="00F86323" w:rsidP="00F86323">
      <w:pPr>
        <w:rPr>
          <w:sz w:val="20"/>
          <w:szCs w:val="20"/>
        </w:rPr>
      </w:pPr>
    </w:p>
    <w:p w:rsidR="00F86323" w:rsidRDefault="003519D0" w:rsidP="00F86323">
      <w:pPr>
        <w:rPr>
          <w:sz w:val="20"/>
          <w:szCs w:val="20"/>
        </w:rPr>
      </w:pPr>
      <w:r w:rsidRPr="00E97BD7">
        <w:rPr>
          <w:sz w:val="20"/>
          <w:szCs w:val="20"/>
        </w:rPr>
        <w:t>T</w:t>
      </w:r>
      <w:r w:rsidR="00AC6B6F" w:rsidRPr="00E97BD7">
        <w:rPr>
          <w:sz w:val="20"/>
          <w:szCs w:val="20"/>
        </w:rPr>
        <w:t xml:space="preserve">he OUH has told the local press there is no mechanism for counting how many patients were transferred </w:t>
      </w:r>
      <w:r w:rsidRPr="00E97BD7">
        <w:rPr>
          <w:sz w:val="20"/>
          <w:szCs w:val="20"/>
        </w:rPr>
        <w:t xml:space="preserve">to Oxford </w:t>
      </w:r>
      <w:r w:rsidR="00AC6B6F" w:rsidRPr="00E97BD7">
        <w:rPr>
          <w:sz w:val="20"/>
          <w:szCs w:val="20"/>
        </w:rPr>
        <w:t>from the Horton and counted again, or not counted at the Horton</w:t>
      </w:r>
      <w:r w:rsidRPr="00E97BD7">
        <w:rPr>
          <w:sz w:val="20"/>
          <w:szCs w:val="20"/>
        </w:rPr>
        <w:t>,</w:t>
      </w:r>
      <w:r w:rsidR="00AC6B6F" w:rsidRPr="00E97BD7">
        <w:rPr>
          <w:sz w:val="20"/>
          <w:szCs w:val="20"/>
        </w:rPr>
        <w:t xml:space="preserve"> in spite of presenting there</w:t>
      </w:r>
      <w:r w:rsidRPr="00E97BD7">
        <w:rPr>
          <w:sz w:val="20"/>
          <w:szCs w:val="20"/>
        </w:rPr>
        <w:t xml:space="preserve"> first</w:t>
      </w:r>
      <w:r w:rsidR="00413537">
        <w:rPr>
          <w:sz w:val="20"/>
          <w:szCs w:val="20"/>
        </w:rPr>
        <w:t>,</w:t>
      </w:r>
      <w:r w:rsidR="00041170">
        <w:rPr>
          <w:sz w:val="20"/>
          <w:szCs w:val="20"/>
        </w:rPr>
        <w:t xml:space="preserve"> therefore we cannot say whether the Horton took more cases than stated</w:t>
      </w:r>
      <w:r w:rsidR="00AC6B6F" w:rsidRPr="00E97BD7">
        <w:rPr>
          <w:sz w:val="20"/>
          <w:szCs w:val="20"/>
        </w:rPr>
        <w:t>.</w:t>
      </w:r>
    </w:p>
    <w:p w:rsidR="00F86323" w:rsidRDefault="00F86323" w:rsidP="00F86323">
      <w:pPr>
        <w:rPr>
          <w:sz w:val="20"/>
          <w:szCs w:val="20"/>
        </w:rPr>
      </w:pPr>
    </w:p>
    <w:p w:rsidR="00F86323" w:rsidRDefault="003519D0" w:rsidP="00CB0E4F">
      <w:pPr>
        <w:rPr>
          <w:sz w:val="20"/>
          <w:szCs w:val="20"/>
        </w:rPr>
      </w:pPr>
      <w:r w:rsidRPr="00E97BD7">
        <w:rPr>
          <w:sz w:val="20"/>
          <w:szCs w:val="20"/>
        </w:rPr>
        <w:t>Loss of acute services at</w:t>
      </w:r>
      <w:r w:rsidR="00AC6B6F" w:rsidRPr="00E97BD7">
        <w:rPr>
          <w:sz w:val="20"/>
          <w:szCs w:val="20"/>
        </w:rPr>
        <w:t xml:space="preserve"> the Horton would have to include A&amp;E if the do</w:t>
      </w:r>
      <w:r w:rsidRPr="00E97BD7">
        <w:rPr>
          <w:sz w:val="20"/>
          <w:szCs w:val="20"/>
        </w:rPr>
        <w:t xml:space="preserve">wngrade of clinical care level 3 - the ability to ventilate </w:t>
      </w:r>
      <w:r w:rsidR="00F86323">
        <w:rPr>
          <w:sz w:val="20"/>
          <w:szCs w:val="20"/>
        </w:rPr>
        <w:t xml:space="preserve">seriously </w:t>
      </w:r>
      <w:r w:rsidRPr="00E97BD7">
        <w:rPr>
          <w:sz w:val="20"/>
          <w:szCs w:val="20"/>
        </w:rPr>
        <w:t xml:space="preserve">ill patients (Phase 1 consultation) - goes ahead. We </w:t>
      </w:r>
      <w:r w:rsidR="005F04BB">
        <w:rPr>
          <w:sz w:val="20"/>
          <w:szCs w:val="20"/>
        </w:rPr>
        <w:t>believe</w:t>
      </w:r>
      <w:r w:rsidR="00F86323">
        <w:rPr>
          <w:sz w:val="20"/>
          <w:szCs w:val="20"/>
        </w:rPr>
        <w:t xml:space="preserve"> downgrade</w:t>
      </w:r>
      <w:r w:rsidRPr="00E97BD7">
        <w:rPr>
          <w:sz w:val="20"/>
          <w:szCs w:val="20"/>
        </w:rPr>
        <w:t xml:space="preserve"> of </w:t>
      </w:r>
      <w:r w:rsidR="005F04BB">
        <w:rPr>
          <w:sz w:val="20"/>
          <w:szCs w:val="20"/>
        </w:rPr>
        <w:t xml:space="preserve">full </w:t>
      </w:r>
      <w:r w:rsidRPr="00E97BD7">
        <w:rPr>
          <w:sz w:val="20"/>
          <w:szCs w:val="20"/>
        </w:rPr>
        <w:t xml:space="preserve">A&amp;E </w:t>
      </w:r>
      <w:r w:rsidR="00AC6B6F" w:rsidRPr="00E97BD7">
        <w:rPr>
          <w:sz w:val="20"/>
          <w:szCs w:val="20"/>
        </w:rPr>
        <w:t>is proposed in phase 2</w:t>
      </w:r>
      <w:r w:rsidR="00F86323">
        <w:rPr>
          <w:sz w:val="20"/>
          <w:szCs w:val="20"/>
        </w:rPr>
        <w:t xml:space="preserve"> possibly to a more GP centred urgent care unit.</w:t>
      </w:r>
    </w:p>
    <w:p w:rsidR="00F86323" w:rsidRDefault="00F86323" w:rsidP="00CB0E4F">
      <w:pPr>
        <w:rPr>
          <w:sz w:val="20"/>
          <w:szCs w:val="20"/>
        </w:rPr>
      </w:pPr>
    </w:p>
    <w:p w:rsidR="00F86323" w:rsidRDefault="00CB0E4F" w:rsidP="00F86323">
      <w:pPr>
        <w:rPr>
          <w:rFonts w:cs="Arial"/>
          <w:sz w:val="20"/>
          <w:szCs w:val="20"/>
        </w:rPr>
      </w:pPr>
      <w:r w:rsidRPr="00E97BD7">
        <w:rPr>
          <w:rFonts w:cs="Arial"/>
          <w:sz w:val="20"/>
          <w:szCs w:val="20"/>
        </w:rPr>
        <w:t>OUH is meeting only 86% of the 95% target (for seeing patients within four hours) against a national 90% in four hours. How will this A&amp;E target be manageable</w:t>
      </w:r>
      <w:r w:rsidR="00F86323">
        <w:rPr>
          <w:rFonts w:cs="Arial"/>
          <w:sz w:val="20"/>
          <w:szCs w:val="20"/>
        </w:rPr>
        <w:t xml:space="preserve"> if more Horton A&amp;E cases go to Oxford</w:t>
      </w:r>
      <w:r w:rsidRPr="00E97BD7">
        <w:rPr>
          <w:rFonts w:cs="Arial"/>
          <w:sz w:val="20"/>
          <w:szCs w:val="20"/>
        </w:rPr>
        <w:t>?</w:t>
      </w:r>
    </w:p>
    <w:p w:rsidR="00F86323" w:rsidRDefault="00F86323" w:rsidP="00F86323">
      <w:pPr>
        <w:rPr>
          <w:rFonts w:cs="Arial"/>
          <w:sz w:val="20"/>
          <w:szCs w:val="20"/>
        </w:rPr>
      </w:pPr>
    </w:p>
    <w:p w:rsidR="00F86323" w:rsidRDefault="00476AEE" w:rsidP="00582C0D">
      <w:pPr>
        <w:rPr>
          <w:sz w:val="20"/>
          <w:szCs w:val="20"/>
        </w:rPr>
      </w:pPr>
      <w:r w:rsidRPr="00E97BD7">
        <w:rPr>
          <w:sz w:val="20"/>
          <w:szCs w:val="20"/>
        </w:rPr>
        <w:t>It is clear the JR does not have the capacity</w:t>
      </w:r>
      <w:r w:rsidR="00F86323">
        <w:rPr>
          <w:sz w:val="20"/>
          <w:szCs w:val="20"/>
        </w:rPr>
        <w:t xml:space="preserve"> </w:t>
      </w:r>
      <w:r w:rsidRPr="00E97BD7">
        <w:rPr>
          <w:sz w:val="20"/>
          <w:szCs w:val="20"/>
        </w:rPr>
        <w:t xml:space="preserve">– </w:t>
      </w:r>
      <w:r w:rsidR="003519D0" w:rsidRPr="00E97BD7">
        <w:rPr>
          <w:sz w:val="20"/>
          <w:szCs w:val="20"/>
        </w:rPr>
        <w:t xml:space="preserve">or </w:t>
      </w:r>
      <w:r w:rsidR="00F86323">
        <w:rPr>
          <w:sz w:val="20"/>
          <w:szCs w:val="20"/>
        </w:rPr>
        <w:t xml:space="preserve">for </w:t>
      </w:r>
      <w:r w:rsidRPr="00E97BD7">
        <w:rPr>
          <w:sz w:val="20"/>
          <w:szCs w:val="20"/>
        </w:rPr>
        <w:t>o</w:t>
      </w:r>
      <w:r w:rsidR="00F86323">
        <w:rPr>
          <w:sz w:val="20"/>
          <w:szCs w:val="20"/>
        </w:rPr>
        <w:t xml:space="preserve">ther acute services lost to </w:t>
      </w:r>
      <w:r w:rsidRPr="00E97BD7">
        <w:rPr>
          <w:sz w:val="20"/>
          <w:szCs w:val="20"/>
        </w:rPr>
        <w:t>Banbury. Claims that up to half patients would go to Northampton or Warwick are un-evidenced – more dangerous assumptions to get this plan pushed through.</w:t>
      </w:r>
      <w:r w:rsidR="00F86323">
        <w:rPr>
          <w:sz w:val="20"/>
          <w:szCs w:val="20"/>
        </w:rPr>
        <w:t xml:space="preserve"> Also the trust/CCG </w:t>
      </w:r>
      <w:proofErr w:type="gramStart"/>
      <w:r w:rsidR="00F86323">
        <w:rPr>
          <w:sz w:val="20"/>
          <w:szCs w:val="20"/>
        </w:rPr>
        <w:t>have</w:t>
      </w:r>
      <w:proofErr w:type="gramEnd"/>
      <w:r w:rsidR="00F86323">
        <w:rPr>
          <w:sz w:val="20"/>
          <w:szCs w:val="20"/>
        </w:rPr>
        <w:t xml:space="preserve"> not been clear about what charges will be made to hospitals for care across the ‘footprint’ boundary (S Northants and S </w:t>
      </w:r>
      <w:proofErr w:type="spellStart"/>
      <w:r w:rsidR="00F86323">
        <w:rPr>
          <w:sz w:val="20"/>
          <w:szCs w:val="20"/>
        </w:rPr>
        <w:t>Warks</w:t>
      </w:r>
      <w:proofErr w:type="spellEnd"/>
      <w:r w:rsidR="00F86323">
        <w:rPr>
          <w:sz w:val="20"/>
          <w:szCs w:val="20"/>
        </w:rPr>
        <w:t xml:space="preserve"> patients will be charged ‘</w:t>
      </w:r>
      <w:proofErr w:type="spellStart"/>
      <w:r w:rsidR="00F86323">
        <w:rPr>
          <w:sz w:val="20"/>
          <w:szCs w:val="20"/>
        </w:rPr>
        <w:t>tarrifs</w:t>
      </w:r>
      <w:proofErr w:type="spellEnd"/>
      <w:r w:rsidR="00F86323">
        <w:rPr>
          <w:sz w:val="20"/>
          <w:szCs w:val="20"/>
        </w:rPr>
        <w:t>’ by Oxfordshire and vice versa).</w:t>
      </w:r>
    </w:p>
    <w:p w:rsidR="00F86323" w:rsidRDefault="00F86323" w:rsidP="00582C0D">
      <w:pPr>
        <w:rPr>
          <w:sz w:val="20"/>
          <w:szCs w:val="20"/>
        </w:rPr>
      </w:pPr>
    </w:p>
    <w:p w:rsidR="00F86323" w:rsidRDefault="00122B2F" w:rsidP="00582C0D">
      <w:pPr>
        <w:rPr>
          <w:sz w:val="20"/>
          <w:szCs w:val="20"/>
        </w:rPr>
      </w:pPr>
      <w:r w:rsidRPr="00E97BD7">
        <w:rPr>
          <w:b/>
          <w:sz w:val="20"/>
          <w:szCs w:val="20"/>
          <w:u w:val="single"/>
        </w:rPr>
        <w:t xml:space="preserve">Ambulance Service – </w:t>
      </w:r>
      <w:r w:rsidRPr="00E97BD7">
        <w:rPr>
          <w:sz w:val="20"/>
          <w:szCs w:val="20"/>
        </w:rPr>
        <w:t>The South Central Ambulan</w:t>
      </w:r>
      <w:r w:rsidR="0041293C">
        <w:rPr>
          <w:sz w:val="20"/>
          <w:szCs w:val="20"/>
        </w:rPr>
        <w:t>ce Service (SCAS) has confirmed</w:t>
      </w:r>
      <w:r w:rsidRPr="00E97BD7">
        <w:rPr>
          <w:sz w:val="20"/>
          <w:szCs w:val="20"/>
        </w:rPr>
        <w:t xml:space="preserve"> there has been no written confirmation </w:t>
      </w:r>
      <w:r w:rsidR="003F4E78">
        <w:rPr>
          <w:sz w:val="20"/>
          <w:szCs w:val="20"/>
        </w:rPr>
        <w:t>with</w:t>
      </w:r>
      <w:r w:rsidRPr="00E97BD7">
        <w:rPr>
          <w:sz w:val="20"/>
          <w:szCs w:val="20"/>
        </w:rPr>
        <w:t xml:space="preserve"> OTP planners</w:t>
      </w:r>
      <w:r w:rsidR="00C36470">
        <w:rPr>
          <w:sz w:val="20"/>
          <w:szCs w:val="20"/>
        </w:rPr>
        <w:t xml:space="preserve"> – no assurance</w:t>
      </w:r>
      <w:r w:rsidRPr="00E97BD7">
        <w:rPr>
          <w:sz w:val="20"/>
          <w:szCs w:val="20"/>
        </w:rPr>
        <w:t xml:space="preserve"> that </w:t>
      </w:r>
      <w:r w:rsidR="003F4E78">
        <w:rPr>
          <w:sz w:val="20"/>
          <w:szCs w:val="20"/>
        </w:rPr>
        <w:t xml:space="preserve">it </w:t>
      </w:r>
      <w:r w:rsidRPr="00E97BD7">
        <w:rPr>
          <w:sz w:val="20"/>
          <w:szCs w:val="20"/>
        </w:rPr>
        <w:t>can manage th</w:t>
      </w:r>
      <w:r w:rsidR="003F4E78">
        <w:rPr>
          <w:sz w:val="20"/>
          <w:szCs w:val="20"/>
        </w:rPr>
        <w:t>e huge increase in activity</w:t>
      </w:r>
      <w:r w:rsidR="00C36470">
        <w:rPr>
          <w:sz w:val="20"/>
          <w:szCs w:val="20"/>
        </w:rPr>
        <w:t xml:space="preserve"> that</w:t>
      </w:r>
      <w:r w:rsidRPr="00E97BD7">
        <w:rPr>
          <w:sz w:val="20"/>
          <w:szCs w:val="20"/>
        </w:rPr>
        <w:t xml:space="preserve"> </w:t>
      </w:r>
      <w:r w:rsidR="00C36470">
        <w:rPr>
          <w:sz w:val="20"/>
          <w:szCs w:val="20"/>
        </w:rPr>
        <w:t xml:space="preserve">Horton </w:t>
      </w:r>
      <w:r w:rsidRPr="00E97BD7">
        <w:rPr>
          <w:sz w:val="20"/>
          <w:szCs w:val="20"/>
        </w:rPr>
        <w:t>downgrading would entail.</w:t>
      </w:r>
      <w:r w:rsidR="00117FDE" w:rsidRPr="00E97BD7">
        <w:rPr>
          <w:sz w:val="20"/>
          <w:szCs w:val="20"/>
        </w:rPr>
        <w:t xml:space="preserve"> Last August a SCAS paramedic told the Banbury Guardian </w:t>
      </w:r>
      <w:r w:rsidR="00582C0D" w:rsidRPr="00E97BD7">
        <w:rPr>
          <w:sz w:val="20"/>
          <w:szCs w:val="20"/>
        </w:rPr>
        <w:t>downgrading the Horton would cause ‘danger, delays and risk to life’</w:t>
      </w:r>
      <w:r w:rsidR="00C36470">
        <w:rPr>
          <w:sz w:val="20"/>
          <w:szCs w:val="20"/>
        </w:rPr>
        <w:t>;</w:t>
      </w:r>
      <w:r w:rsidR="003F4E78">
        <w:rPr>
          <w:sz w:val="20"/>
          <w:szCs w:val="20"/>
        </w:rPr>
        <w:t xml:space="preserve"> that SCAS was</w:t>
      </w:r>
      <w:r w:rsidR="00582C0D" w:rsidRPr="00E97BD7">
        <w:rPr>
          <w:sz w:val="20"/>
          <w:szCs w:val="20"/>
        </w:rPr>
        <w:t xml:space="preserve"> 250 paramedics short</w:t>
      </w:r>
      <w:r w:rsidR="007D5311" w:rsidRPr="00E97BD7">
        <w:rPr>
          <w:sz w:val="20"/>
          <w:szCs w:val="20"/>
        </w:rPr>
        <w:t xml:space="preserve"> and </w:t>
      </w:r>
      <w:r w:rsidR="003F4E78">
        <w:rPr>
          <w:sz w:val="20"/>
          <w:szCs w:val="20"/>
        </w:rPr>
        <w:t>only four ambulances</w:t>
      </w:r>
      <w:r w:rsidR="007D5311" w:rsidRPr="00E97BD7">
        <w:rPr>
          <w:sz w:val="20"/>
          <w:szCs w:val="20"/>
        </w:rPr>
        <w:t xml:space="preserve"> cover all of Oxf</w:t>
      </w:r>
      <w:r w:rsidR="003815E5" w:rsidRPr="00E97BD7">
        <w:rPr>
          <w:sz w:val="20"/>
          <w:szCs w:val="20"/>
        </w:rPr>
        <w:t>ordshire at night instead of the necessary 12</w:t>
      </w:r>
      <w:r w:rsidR="00582C0D" w:rsidRPr="00E97BD7">
        <w:rPr>
          <w:sz w:val="20"/>
          <w:szCs w:val="20"/>
        </w:rPr>
        <w:t xml:space="preserve">. </w:t>
      </w:r>
      <w:r w:rsidR="003F4E78">
        <w:rPr>
          <w:sz w:val="20"/>
          <w:szCs w:val="20"/>
        </w:rPr>
        <w:t>SCAS</w:t>
      </w:r>
      <w:r w:rsidR="00582C0D" w:rsidRPr="00E97BD7">
        <w:rPr>
          <w:sz w:val="20"/>
          <w:szCs w:val="20"/>
        </w:rPr>
        <w:t xml:space="preserve"> </w:t>
      </w:r>
      <w:r w:rsidR="003F4E78">
        <w:rPr>
          <w:sz w:val="20"/>
          <w:szCs w:val="20"/>
        </w:rPr>
        <w:t>is</w:t>
      </w:r>
      <w:r w:rsidR="00582C0D" w:rsidRPr="00E97BD7">
        <w:rPr>
          <w:sz w:val="20"/>
          <w:szCs w:val="20"/>
        </w:rPr>
        <w:t xml:space="preserve"> desperately trying to recruit</w:t>
      </w:r>
      <w:r w:rsidR="003F4E78">
        <w:rPr>
          <w:sz w:val="20"/>
          <w:szCs w:val="20"/>
        </w:rPr>
        <w:t xml:space="preserve"> in a</w:t>
      </w:r>
      <w:r w:rsidR="00C36470">
        <w:rPr>
          <w:sz w:val="20"/>
          <w:szCs w:val="20"/>
        </w:rPr>
        <w:t>n empty</w:t>
      </w:r>
      <w:r w:rsidR="003F4E78">
        <w:rPr>
          <w:sz w:val="20"/>
          <w:szCs w:val="20"/>
        </w:rPr>
        <w:t xml:space="preserve"> market</w:t>
      </w:r>
      <w:r w:rsidR="00582C0D" w:rsidRPr="00E97BD7">
        <w:rPr>
          <w:sz w:val="20"/>
          <w:szCs w:val="20"/>
        </w:rPr>
        <w:t xml:space="preserve">. Ambulance </w:t>
      </w:r>
      <w:proofErr w:type="gramStart"/>
      <w:r w:rsidR="00582C0D" w:rsidRPr="00E97BD7">
        <w:rPr>
          <w:sz w:val="20"/>
          <w:szCs w:val="20"/>
        </w:rPr>
        <w:t>staff are</w:t>
      </w:r>
      <w:proofErr w:type="gramEnd"/>
      <w:r w:rsidR="00582C0D" w:rsidRPr="00E97BD7">
        <w:rPr>
          <w:sz w:val="20"/>
          <w:szCs w:val="20"/>
        </w:rPr>
        <w:t xml:space="preserve"> under terrible </w:t>
      </w:r>
      <w:r w:rsidR="003F4E78">
        <w:rPr>
          <w:sz w:val="20"/>
          <w:szCs w:val="20"/>
        </w:rPr>
        <w:t xml:space="preserve">stress and pressure and delays and </w:t>
      </w:r>
      <w:r w:rsidR="0039269D">
        <w:rPr>
          <w:sz w:val="20"/>
          <w:szCs w:val="20"/>
        </w:rPr>
        <w:t xml:space="preserve">it </w:t>
      </w:r>
      <w:r w:rsidR="003F4E78">
        <w:rPr>
          <w:sz w:val="20"/>
          <w:szCs w:val="20"/>
        </w:rPr>
        <w:t>take</w:t>
      </w:r>
      <w:r w:rsidR="0039269D">
        <w:rPr>
          <w:sz w:val="20"/>
          <w:szCs w:val="20"/>
        </w:rPr>
        <w:t>s</w:t>
      </w:r>
      <w:r w:rsidR="003F4E78">
        <w:rPr>
          <w:sz w:val="20"/>
          <w:szCs w:val="20"/>
        </w:rPr>
        <w:t xml:space="preserve"> up to five hours to attend</w:t>
      </w:r>
      <w:r w:rsidR="00582C0D" w:rsidRPr="00E97BD7">
        <w:rPr>
          <w:sz w:val="20"/>
          <w:szCs w:val="20"/>
        </w:rPr>
        <w:t xml:space="preserve"> incident</w:t>
      </w:r>
      <w:r w:rsidR="003F4E78">
        <w:rPr>
          <w:sz w:val="20"/>
          <w:szCs w:val="20"/>
        </w:rPr>
        <w:t>s in busy periods</w:t>
      </w:r>
      <w:r w:rsidR="0039269D">
        <w:rPr>
          <w:sz w:val="20"/>
          <w:szCs w:val="20"/>
        </w:rPr>
        <w:t>. There is apparently</w:t>
      </w:r>
      <w:r w:rsidR="00582C0D" w:rsidRPr="00E97BD7">
        <w:rPr>
          <w:sz w:val="20"/>
          <w:szCs w:val="20"/>
        </w:rPr>
        <w:t xml:space="preserve"> no way </w:t>
      </w:r>
      <w:r w:rsidR="003F4E78">
        <w:rPr>
          <w:sz w:val="20"/>
          <w:szCs w:val="20"/>
        </w:rPr>
        <w:t>SCAS</w:t>
      </w:r>
      <w:r w:rsidR="00582C0D" w:rsidRPr="00E97BD7">
        <w:rPr>
          <w:sz w:val="20"/>
          <w:szCs w:val="20"/>
        </w:rPr>
        <w:t xml:space="preserve"> can deal with downgrading the Horton.</w:t>
      </w:r>
    </w:p>
    <w:p w:rsidR="00F86323" w:rsidRDefault="00F86323" w:rsidP="00582C0D">
      <w:pPr>
        <w:rPr>
          <w:sz w:val="20"/>
          <w:szCs w:val="20"/>
        </w:rPr>
      </w:pPr>
    </w:p>
    <w:p w:rsidR="00F86323" w:rsidRDefault="00122B2F" w:rsidP="00F86323">
      <w:pPr>
        <w:rPr>
          <w:sz w:val="20"/>
          <w:szCs w:val="20"/>
        </w:rPr>
      </w:pPr>
      <w:r w:rsidRPr="00E97BD7">
        <w:rPr>
          <w:sz w:val="20"/>
          <w:szCs w:val="20"/>
        </w:rPr>
        <w:t xml:space="preserve">OCCG plans a large midwife-only unit at the Horton delivering 200 – 500 babies a year. </w:t>
      </w:r>
      <w:r w:rsidR="003D58D2">
        <w:rPr>
          <w:sz w:val="20"/>
          <w:szCs w:val="20"/>
        </w:rPr>
        <w:t>D</w:t>
      </w:r>
      <w:r w:rsidRPr="00E97BD7">
        <w:rPr>
          <w:sz w:val="20"/>
          <w:szCs w:val="20"/>
        </w:rPr>
        <w:t xml:space="preserve">uring the ‘temporary’ </w:t>
      </w:r>
      <w:r w:rsidR="003D58D2">
        <w:rPr>
          <w:sz w:val="20"/>
          <w:szCs w:val="20"/>
        </w:rPr>
        <w:t xml:space="preserve">removal of obstetrics 40% of mothers/babies were transferred to the JR in labour or with </w:t>
      </w:r>
      <w:r w:rsidRPr="00E97BD7">
        <w:rPr>
          <w:sz w:val="20"/>
          <w:szCs w:val="20"/>
        </w:rPr>
        <w:t xml:space="preserve">complications </w:t>
      </w:r>
      <w:r w:rsidR="003D58D2">
        <w:rPr>
          <w:sz w:val="20"/>
          <w:szCs w:val="20"/>
        </w:rPr>
        <w:t xml:space="preserve">after </w:t>
      </w:r>
      <w:r w:rsidRPr="00E97BD7">
        <w:rPr>
          <w:sz w:val="20"/>
          <w:szCs w:val="20"/>
        </w:rPr>
        <w:t>delivery in a dedicated ambulance,</w:t>
      </w:r>
      <w:r w:rsidR="00C9626E">
        <w:rPr>
          <w:sz w:val="20"/>
          <w:szCs w:val="20"/>
        </w:rPr>
        <w:t xml:space="preserve"> at</w:t>
      </w:r>
      <w:r w:rsidRPr="00E97BD7">
        <w:rPr>
          <w:sz w:val="20"/>
          <w:szCs w:val="20"/>
        </w:rPr>
        <w:t xml:space="preserve"> </w:t>
      </w:r>
      <w:r w:rsidR="003D58D2">
        <w:rPr>
          <w:sz w:val="20"/>
          <w:szCs w:val="20"/>
        </w:rPr>
        <w:t xml:space="preserve">a cost of </w:t>
      </w:r>
      <w:r w:rsidR="00F86323">
        <w:rPr>
          <w:sz w:val="20"/>
          <w:szCs w:val="20"/>
        </w:rPr>
        <w:t>c</w:t>
      </w:r>
      <w:r w:rsidR="003D58D2">
        <w:rPr>
          <w:sz w:val="20"/>
          <w:szCs w:val="20"/>
        </w:rPr>
        <w:t xml:space="preserve">£1m a year. </w:t>
      </w:r>
      <w:r w:rsidRPr="00E97BD7">
        <w:rPr>
          <w:sz w:val="20"/>
          <w:szCs w:val="20"/>
        </w:rPr>
        <w:t xml:space="preserve">The OUHT </w:t>
      </w:r>
      <w:r w:rsidR="00C9626E">
        <w:rPr>
          <w:sz w:val="20"/>
          <w:szCs w:val="20"/>
        </w:rPr>
        <w:t xml:space="preserve">will not fund a </w:t>
      </w:r>
      <w:r w:rsidR="008E08C1" w:rsidRPr="00E97BD7">
        <w:rPr>
          <w:sz w:val="20"/>
          <w:szCs w:val="20"/>
        </w:rPr>
        <w:t>dedicated ambulance</w:t>
      </w:r>
      <w:r w:rsidR="00C9626E">
        <w:rPr>
          <w:sz w:val="20"/>
          <w:szCs w:val="20"/>
        </w:rPr>
        <w:t xml:space="preserve"> in Banbury post-downgrade</w:t>
      </w:r>
      <w:r w:rsidR="003D58D2">
        <w:rPr>
          <w:sz w:val="20"/>
          <w:szCs w:val="20"/>
        </w:rPr>
        <w:t xml:space="preserve">, placing </w:t>
      </w:r>
      <w:r w:rsidR="00C9626E">
        <w:rPr>
          <w:sz w:val="20"/>
          <w:szCs w:val="20"/>
        </w:rPr>
        <w:t>mothers at unacceptable risk</w:t>
      </w:r>
      <w:r w:rsidR="008E08C1" w:rsidRPr="00E97BD7">
        <w:rPr>
          <w:sz w:val="20"/>
          <w:szCs w:val="20"/>
        </w:rPr>
        <w:t>. Already one ‘low risk’ delivery resulted in a baby left with limited life and major disabilities because of complications in the midwife-only unit.</w:t>
      </w:r>
    </w:p>
    <w:p w:rsidR="00F86323" w:rsidRDefault="00F86323" w:rsidP="00F86323">
      <w:pPr>
        <w:rPr>
          <w:sz w:val="20"/>
          <w:szCs w:val="20"/>
        </w:rPr>
      </w:pPr>
    </w:p>
    <w:p w:rsidR="00F86323" w:rsidRDefault="008E08C1" w:rsidP="00F86323">
      <w:pPr>
        <w:rPr>
          <w:sz w:val="20"/>
          <w:szCs w:val="20"/>
        </w:rPr>
      </w:pPr>
      <w:r w:rsidRPr="00E97BD7">
        <w:rPr>
          <w:sz w:val="20"/>
          <w:szCs w:val="20"/>
        </w:rPr>
        <w:t xml:space="preserve">SCAS and OCCG say it would not be ‘appropriate’ for SCAS to make calculations on </w:t>
      </w:r>
      <w:r w:rsidR="00F86323">
        <w:rPr>
          <w:sz w:val="20"/>
          <w:szCs w:val="20"/>
        </w:rPr>
        <w:t>‘</w:t>
      </w:r>
      <w:r w:rsidRPr="00E97BD7">
        <w:rPr>
          <w:sz w:val="20"/>
          <w:szCs w:val="20"/>
        </w:rPr>
        <w:t>mere proposals</w:t>
      </w:r>
      <w:r w:rsidR="00C9626E">
        <w:rPr>
          <w:sz w:val="20"/>
          <w:szCs w:val="20"/>
        </w:rPr>
        <w:t>’</w:t>
      </w:r>
      <w:r w:rsidRPr="00E97BD7">
        <w:rPr>
          <w:sz w:val="20"/>
          <w:szCs w:val="20"/>
        </w:rPr>
        <w:t>. However public consultation must contain assu</w:t>
      </w:r>
      <w:r w:rsidR="00C9626E">
        <w:rPr>
          <w:sz w:val="20"/>
          <w:szCs w:val="20"/>
        </w:rPr>
        <w:t>rances of patient safety or consultees</w:t>
      </w:r>
      <w:r w:rsidRPr="00E97BD7">
        <w:rPr>
          <w:sz w:val="20"/>
          <w:szCs w:val="20"/>
        </w:rPr>
        <w:t xml:space="preserve"> are offering views </w:t>
      </w:r>
      <w:r w:rsidR="00F86323">
        <w:rPr>
          <w:sz w:val="20"/>
          <w:szCs w:val="20"/>
        </w:rPr>
        <w:t>on entirely false proposals. We believe transfer of complicated births will become more risky than ever without assurances. These plans should have risk assessments but cannot without detailed service delivery assurances from SCAS.</w:t>
      </w:r>
    </w:p>
    <w:p w:rsidR="00F86323" w:rsidRDefault="00F86323" w:rsidP="00F86323">
      <w:pPr>
        <w:rPr>
          <w:sz w:val="20"/>
          <w:szCs w:val="20"/>
        </w:rPr>
      </w:pPr>
    </w:p>
    <w:p w:rsidR="00F86323" w:rsidRDefault="00E83E9F" w:rsidP="00F86323">
      <w:pPr>
        <w:rPr>
          <w:sz w:val="20"/>
          <w:szCs w:val="20"/>
        </w:rPr>
      </w:pPr>
      <w:r w:rsidRPr="00E97BD7">
        <w:rPr>
          <w:sz w:val="20"/>
          <w:szCs w:val="20"/>
        </w:rPr>
        <w:t>Mr Justice M</w:t>
      </w:r>
      <w:r w:rsidR="008953AB">
        <w:rPr>
          <w:sz w:val="20"/>
          <w:szCs w:val="20"/>
        </w:rPr>
        <w:t>ann in the High Court ruled</w:t>
      </w:r>
      <w:r w:rsidRPr="00E97BD7">
        <w:rPr>
          <w:sz w:val="20"/>
          <w:szCs w:val="20"/>
        </w:rPr>
        <w:t xml:space="preserve"> for public service consultation to be legal it required “</w:t>
      </w:r>
      <w:r w:rsidRPr="00E97BD7">
        <w:rPr>
          <w:b/>
          <w:bCs/>
          <w:i/>
          <w:iCs/>
          <w:sz w:val="20"/>
          <w:szCs w:val="20"/>
        </w:rPr>
        <w:t>adequate and sufficient information to enable intelligent considered response</w:t>
      </w:r>
      <w:r w:rsidR="008953AB">
        <w:rPr>
          <w:sz w:val="20"/>
          <w:szCs w:val="20"/>
        </w:rPr>
        <w:t xml:space="preserve">” and </w:t>
      </w:r>
      <w:r w:rsidRPr="00E97BD7">
        <w:rPr>
          <w:sz w:val="20"/>
          <w:szCs w:val="20"/>
        </w:rPr>
        <w:t>those consulted should see something of what they contributed in eventual decisions. CCG behaviour demonstrates it will bothe</w:t>
      </w:r>
      <w:r w:rsidR="008953AB">
        <w:rPr>
          <w:sz w:val="20"/>
          <w:szCs w:val="20"/>
        </w:rPr>
        <w:t>r with little other than its</w:t>
      </w:r>
      <w:r w:rsidRPr="00E97BD7">
        <w:rPr>
          <w:sz w:val="20"/>
          <w:szCs w:val="20"/>
        </w:rPr>
        <w:t xml:space="preserve"> plans which flow smoothly on paper </w:t>
      </w:r>
      <w:r w:rsidR="008953AB">
        <w:rPr>
          <w:sz w:val="20"/>
          <w:szCs w:val="20"/>
        </w:rPr>
        <w:t>show no evidence of being workable</w:t>
      </w:r>
      <w:r w:rsidRPr="00E97BD7">
        <w:rPr>
          <w:i/>
          <w:iCs/>
          <w:sz w:val="20"/>
          <w:szCs w:val="20"/>
        </w:rPr>
        <w:t>.</w:t>
      </w:r>
      <w:r w:rsidRPr="00E97BD7">
        <w:rPr>
          <w:sz w:val="20"/>
          <w:szCs w:val="20"/>
        </w:rPr>
        <w:t> </w:t>
      </w:r>
    </w:p>
    <w:p w:rsidR="00F86323" w:rsidRDefault="00F86323" w:rsidP="00F86323">
      <w:pPr>
        <w:rPr>
          <w:sz w:val="20"/>
          <w:szCs w:val="20"/>
        </w:rPr>
      </w:pPr>
    </w:p>
    <w:p w:rsidR="00F86323" w:rsidRDefault="00E83E9F" w:rsidP="00F86323">
      <w:pPr>
        <w:rPr>
          <w:sz w:val="20"/>
          <w:szCs w:val="20"/>
        </w:rPr>
      </w:pPr>
      <w:r w:rsidRPr="00E97BD7">
        <w:rPr>
          <w:sz w:val="20"/>
          <w:szCs w:val="20"/>
        </w:rPr>
        <w:t xml:space="preserve">Lord Woolf later extended the definition of adequacy beyond formal consultation saying </w:t>
      </w:r>
      <w:r w:rsidRPr="00E97BD7">
        <w:rPr>
          <w:b/>
          <w:i/>
          <w:iCs/>
          <w:sz w:val="20"/>
          <w:szCs w:val="20"/>
        </w:rPr>
        <w:t xml:space="preserve">it applied as much </w:t>
      </w:r>
      <w:proofErr w:type="gramStart"/>
      <w:r w:rsidRPr="00E97BD7">
        <w:rPr>
          <w:b/>
          <w:i/>
          <w:iCs/>
          <w:sz w:val="20"/>
          <w:szCs w:val="20"/>
        </w:rPr>
        <w:t>to</w:t>
      </w:r>
      <w:proofErr w:type="gramEnd"/>
      <w:r w:rsidRPr="00E97BD7">
        <w:rPr>
          <w:b/>
          <w:i/>
          <w:iCs/>
          <w:sz w:val="20"/>
          <w:szCs w:val="20"/>
        </w:rPr>
        <w:t xml:space="preserve"> informal</w:t>
      </w:r>
      <w:r w:rsidRPr="00E97BD7">
        <w:rPr>
          <w:i/>
          <w:iCs/>
          <w:sz w:val="20"/>
          <w:szCs w:val="20"/>
        </w:rPr>
        <w:t>.</w:t>
      </w:r>
      <w:r w:rsidRPr="00E97BD7">
        <w:rPr>
          <w:sz w:val="20"/>
          <w:szCs w:val="20"/>
        </w:rPr>
        <w:t>  High Court decisions reflect proper process</w:t>
      </w:r>
      <w:r w:rsidR="000318B3">
        <w:rPr>
          <w:sz w:val="20"/>
          <w:szCs w:val="20"/>
        </w:rPr>
        <w:t>,</w:t>
      </w:r>
      <w:r w:rsidRPr="00E97BD7">
        <w:rPr>
          <w:sz w:val="20"/>
          <w:szCs w:val="20"/>
        </w:rPr>
        <w:t xml:space="preserve"> evaluate rationality and reasonableness. The ambulance element is not only breach of proper process but also an unreasonable situation to put out to consultation.</w:t>
      </w:r>
      <w:r w:rsidR="00F86323">
        <w:rPr>
          <w:sz w:val="20"/>
          <w:szCs w:val="20"/>
        </w:rPr>
        <w:t xml:space="preserve"> </w:t>
      </w:r>
    </w:p>
    <w:p w:rsidR="00F86323" w:rsidRDefault="00F86323" w:rsidP="00F86323">
      <w:pPr>
        <w:rPr>
          <w:sz w:val="20"/>
          <w:szCs w:val="20"/>
        </w:rPr>
      </w:pPr>
    </w:p>
    <w:p w:rsidR="00F86323" w:rsidRDefault="00F86323" w:rsidP="00F86323">
      <w:pPr>
        <w:rPr>
          <w:b/>
          <w:sz w:val="20"/>
          <w:szCs w:val="20"/>
          <w:u w:val="single"/>
        </w:rPr>
      </w:pPr>
      <w:r w:rsidRPr="00072AE1">
        <w:rPr>
          <w:b/>
          <w:sz w:val="20"/>
          <w:szCs w:val="20"/>
          <w:u w:val="single"/>
        </w:rPr>
        <w:t>L</w:t>
      </w:r>
      <w:r>
        <w:rPr>
          <w:b/>
          <w:sz w:val="20"/>
          <w:szCs w:val="20"/>
          <w:u w:val="single"/>
        </w:rPr>
        <w:t>o</w:t>
      </w:r>
      <w:r w:rsidR="00782B3C" w:rsidRPr="00E97BD7">
        <w:rPr>
          <w:b/>
          <w:sz w:val="20"/>
          <w:szCs w:val="20"/>
          <w:u w:val="single"/>
        </w:rPr>
        <w:t>ss of beds/care at home</w:t>
      </w:r>
      <w:r w:rsidR="00643B46">
        <w:rPr>
          <w:b/>
          <w:sz w:val="20"/>
          <w:szCs w:val="20"/>
          <w:u w:val="single"/>
        </w:rPr>
        <w:t xml:space="preserve"> -</w:t>
      </w:r>
      <w:r w:rsidR="00782B3C" w:rsidRPr="00E97BD7">
        <w:rPr>
          <w:b/>
          <w:sz w:val="20"/>
          <w:szCs w:val="20"/>
          <w:u w:val="single"/>
        </w:rPr>
        <w:t xml:space="preserve"> failure will be repeated </w:t>
      </w:r>
      <w:r>
        <w:rPr>
          <w:b/>
          <w:sz w:val="20"/>
          <w:szCs w:val="20"/>
          <w:u w:val="single"/>
        </w:rPr>
        <w:t>–</w:t>
      </w:r>
      <w:r w:rsidR="00782B3C" w:rsidRPr="00E97BD7">
        <w:rPr>
          <w:b/>
          <w:sz w:val="20"/>
          <w:szCs w:val="20"/>
          <w:u w:val="single"/>
        </w:rPr>
        <w:t xml:space="preserve"> </w:t>
      </w:r>
    </w:p>
    <w:p w:rsidR="00F86323" w:rsidRDefault="00F86323" w:rsidP="00F86323">
      <w:pPr>
        <w:rPr>
          <w:b/>
          <w:sz w:val="20"/>
          <w:szCs w:val="20"/>
          <w:u w:val="single"/>
        </w:rPr>
      </w:pPr>
    </w:p>
    <w:p w:rsidR="00F86323" w:rsidRDefault="00F86323" w:rsidP="00F86323">
      <w:pPr>
        <w:rPr>
          <w:rFonts w:cs="Arial"/>
          <w:sz w:val="20"/>
          <w:szCs w:val="20"/>
        </w:rPr>
      </w:pPr>
      <w:r>
        <w:rPr>
          <w:rFonts w:cs="Arial"/>
          <w:sz w:val="20"/>
          <w:szCs w:val="20"/>
        </w:rPr>
        <w:t>T</w:t>
      </w:r>
      <w:r w:rsidR="00782B3C" w:rsidRPr="00E97BD7">
        <w:rPr>
          <w:rFonts w:cs="Arial"/>
          <w:sz w:val="20"/>
          <w:szCs w:val="20"/>
        </w:rPr>
        <w:t xml:space="preserve">he OTP </w:t>
      </w:r>
      <w:r w:rsidR="00643B46">
        <w:rPr>
          <w:rFonts w:cs="Arial"/>
          <w:sz w:val="20"/>
          <w:szCs w:val="20"/>
        </w:rPr>
        <w:t>depends</w:t>
      </w:r>
      <w:r w:rsidR="00782B3C" w:rsidRPr="00E97BD7">
        <w:rPr>
          <w:rFonts w:cs="Arial"/>
          <w:sz w:val="20"/>
          <w:szCs w:val="20"/>
        </w:rPr>
        <w:t xml:space="preserve"> on closing beds to reduce admissions</w:t>
      </w:r>
      <w:r w:rsidR="00643B46">
        <w:rPr>
          <w:rFonts w:cs="Arial"/>
          <w:sz w:val="20"/>
          <w:szCs w:val="20"/>
        </w:rPr>
        <w:t xml:space="preserve"> and</w:t>
      </w:r>
      <w:r w:rsidR="00A5267E" w:rsidRPr="00E97BD7">
        <w:rPr>
          <w:rFonts w:cs="Arial"/>
          <w:sz w:val="20"/>
          <w:szCs w:val="20"/>
        </w:rPr>
        <w:t xml:space="preserve"> </w:t>
      </w:r>
      <w:r w:rsidR="00117FDE" w:rsidRPr="00E97BD7">
        <w:rPr>
          <w:rFonts w:cs="Arial"/>
          <w:sz w:val="20"/>
          <w:szCs w:val="20"/>
        </w:rPr>
        <w:t>prevent</w:t>
      </w:r>
      <w:r w:rsidR="00643B46">
        <w:rPr>
          <w:rFonts w:cs="Arial"/>
          <w:sz w:val="20"/>
          <w:szCs w:val="20"/>
        </w:rPr>
        <w:t>ing</w:t>
      </w:r>
      <w:r w:rsidR="00117FDE" w:rsidRPr="00E97BD7">
        <w:rPr>
          <w:rFonts w:cs="Arial"/>
          <w:sz w:val="20"/>
          <w:szCs w:val="20"/>
        </w:rPr>
        <w:t xml:space="preserve"> ‘bed blocking’</w:t>
      </w:r>
      <w:r w:rsidR="00A5267E" w:rsidRPr="00E97BD7">
        <w:rPr>
          <w:rFonts w:cs="Arial"/>
          <w:sz w:val="20"/>
          <w:szCs w:val="20"/>
        </w:rPr>
        <w:t xml:space="preserve">. </w:t>
      </w:r>
      <w:r w:rsidR="00643B46">
        <w:rPr>
          <w:rFonts w:cs="Arial"/>
          <w:sz w:val="20"/>
          <w:szCs w:val="20"/>
        </w:rPr>
        <w:t>Patients</w:t>
      </w:r>
      <w:r w:rsidR="00A5267E" w:rsidRPr="00E97BD7">
        <w:rPr>
          <w:rFonts w:cs="Arial"/>
          <w:sz w:val="20"/>
          <w:szCs w:val="20"/>
        </w:rPr>
        <w:t xml:space="preserve"> will be treated in a ‘hospital at home’ </w:t>
      </w:r>
      <w:r w:rsidR="00782B3C" w:rsidRPr="00E97BD7">
        <w:rPr>
          <w:rFonts w:cs="Arial"/>
          <w:sz w:val="20"/>
          <w:szCs w:val="20"/>
        </w:rPr>
        <w:t xml:space="preserve">or in nursing homes </w:t>
      </w:r>
      <w:r w:rsidR="00782B3C" w:rsidRPr="00DA348D">
        <w:rPr>
          <w:rFonts w:cs="Arial"/>
          <w:b/>
          <w:sz w:val="20"/>
          <w:szCs w:val="20"/>
        </w:rPr>
        <w:t xml:space="preserve">for which there is </w:t>
      </w:r>
      <w:r w:rsidR="00A5267E" w:rsidRPr="00DA348D">
        <w:rPr>
          <w:rFonts w:cs="Arial"/>
          <w:b/>
          <w:sz w:val="20"/>
          <w:szCs w:val="20"/>
        </w:rPr>
        <w:t>insufficient and diminishing funding</w:t>
      </w:r>
      <w:r w:rsidR="00A5267E" w:rsidRPr="00E97BD7">
        <w:rPr>
          <w:rFonts w:cs="Arial"/>
          <w:sz w:val="20"/>
          <w:szCs w:val="20"/>
        </w:rPr>
        <w:t xml:space="preserve">. </w:t>
      </w:r>
      <w:r w:rsidR="00782B3C" w:rsidRPr="00E97BD7">
        <w:rPr>
          <w:rFonts w:cs="Arial"/>
          <w:sz w:val="20"/>
          <w:szCs w:val="20"/>
        </w:rPr>
        <w:t xml:space="preserve">Extreme assumptions are made </w:t>
      </w:r>
      <w:r w:rsidR="00C9626E">
        <w:rPr>
          <w:rFonts w:cs="Arial"/>
          <w:sz w:val="20"/>
          <w:szCs w:val="20"/>
        </w:rPr>
        <w:t>about</w:t>
      </w:r>
      <w:r w:rsidR="00782B3C" w:rsidRPr="00E97BD7">
        <w:rPr>
          <w:rFonts w:cs="Arial"/>
          <w:sz w:val="20"/>
          <w:szCs w:val="20"/>
        </w:rPr>
        <w:t xml:space="preserve"> savings </w:t>
      </w:r>
      <w:r w:rsidR="00DA348D">
        <w:rPr>
          <w:rFonts w:cs="Arial"/>
          <w:sz w:val="20"/>
          <w:szCs w:val="20"/>
        </w:rPr>
        <w:t>from</w:t>
      </w:r>
      <w:r w:rsidR="00782B3C" w:rsidRPr="00E97BD7">
        <w:rPr>
          <w:rFonts w:cs="Arial"/>
          <w:sz w:val="20"/>
          <w:szCs w:val="20"/>
        </w:rPr>
        <w:t xml:space="preserve"> exchanging acute unit care for visiting health professionals in the community. This has </w:t>
      </w:r>
      <w:r w:rsidR="00A5267E" w:rsidRPr="00E97BD7">
        <w:rPr>
          <w:rFonts w:cs="Arial"/>
          <w:sz w:val="20"/>
          <w:szCs w:val="20"/>
        </w:rPr>
        <w:t>several</w:t>
      </w:r>
      <w:r w:rsidR="00782B3C" w:rsidRPr="00E97BD7">
        <w:rPr>
          <w:rFonts w:cs="Arial"/>
          <w:sz w:val="20"/>
          <w:szCs w:val="20"/>
        </w:rPr>
        <w:t xml:space="preserve"> fatal flaws</w:t>
      </w:r>
      <w:r>
        <w:rPr>
          <w:rFonts w:cs="Arial"/>
          <w:sz w:val="20"/>
          <w:szCs w:val="20"/>
        </w:rPr>
        <w:t xml:space="preserve">: </w:t>
      </w:r>
    </w:p>
    <w:p w:rsidR="00FE645B" w:rsidRPr="00F86323" w:rsidRDefault="00F86323" w:rsidP="00F86323">
      <w:pPr>
        <w:pStyle w:val="ListParagraph"/>
        <w:numPr>
          <w:ilvl w:val="0"/>
          <w:numId w:val="3"/>
        </w:numPr>
        <w:rPr>
          <w:sz w:val="20"/>
          <w:szCs w:val="20"/>
        </w:rPr>
      </w:pPr>
      <w:r>
        <w:rPr>
          <w:rFonts w:cs="Arial"/>
          <w:sz w:val="20"/>
          <w:szCs w:val="20"/>
        </w:rPr>
        <w:t xml:space="preserve">The </w:t>
      </w:r>
      <w:r w:rsidR="00FE645B" w:rsidRPr="00F86323">
        <w:rPr>
          <w:rFonts w:cs="Arial"/>
          <w:sz w:val="20"/>
          <w:szCs w:val="20"/>
        </w:rPr>
        <w:t xml:space="preserve">National Audit Office report of Jan 2017 says </w:t>
      </w:r>
      <w:r w:rsidR="00DA348D" w:rsidRPr="00F86323">
        <w:rPr>
          <w:rFonts w:cs="Arial"/>
          <w:sz w:val="20"/>
          <w:szCs w:val="20"/>
        </w:rPr>
        <w:t>Care at Home</w:t>
      </w:r>
      <w:r w:rsidR="00FE645B" w:rsidRPr="00F86323">
        <w:rPr>
          <w:rFonts w:cs="Arial"/>
          <w:sz w:val="20"/>
          <w:szCs w:val="20"/>
        </w:rPr>
        <w:t xml:space="preserve"> </w:t>
      </w:r>
      <w:r w:rsidR="00FE645B" w:rsidRPr="00F86323">
        <w:rPr>
          <w:rFonts w:cs="Arial"/>
          <w:color w:val="FF0000"/>
          <w:sz w:val="20"/>
          <w:szCs w:val="20"/>
        </w:rPr>
        <w:t>does not cost less but more</w:t>
      </w:r>
      <w:r w:rsidR="00DA348D" w:rsidRPr="00F86323">
        <w:rPr>
          <w:rFonts w:cs="Arial"/>
          <w:sz w:val="20"/>
          <w:szCs w:val="20"/>
        </w:rPr>
        <w:t>,</w:t>
      </w:r>
      <w:r w:rsidR="00FE645B" w:rsidRPr="00F86323">
        <w:rPr>
          <w:rFonts w:cs="Arial"/>
          <w:sz w:val="20"/>
          <w:szCs w:val="20"/>
        </w:rPr>
        <w:t xml:space="preserve"> and </w:t>
      </w:r>
      <w:r w:rsidR="00FE645B" w:rsidRPr="00F86323">
        <w:rPr>
          <w:rFonts w:cs="Arial"/>
          <w:color w:val="FF0000"/>
          <w:sz w:val="20"/>
          <w:szCs w:val="20"/>
        </w:rPr>
        <w:t xml:space="preserve">hospital admissions </w:t>
      </w:r>
      <w:r w:rsidR="00117FDE" w:rsidRPr="00F86323">
        <w:rPr>
          <w:rFonts w:cs="Arial"/>
          <w:color w:val="FF0000"/>
          <w:sz w:val="20"/>
          <w:szCs w:val="20"/>
        </w:rPr>
        <w:t>did not decline, they increased</w:t>
      </w:r>
      <w:r w:rsidR="00A5267E" w:rsidRPr="00F86323">
        <w:rPr>
          <w:rFonts w:cs="Arial"/>
          <w:color w:val="FF0000"/>
          <w:sz w:val="20"/>
          <w:szCs w:val="20"/>
        </w:rPr>
        <w:t xml:space="preserve"> </w:t>
      </w:r>
      <w:r w:rsidR="00A5267E" w:rsidRPr="00F86323">
        <w:rPr>
          <w:rFonts w:cs="Arial"/>
          <w:sz w:val="20"/>
          <w:szCs w:val="20"/>
        </w:rPr>
        <w:t>in the first year</w:t>
      </w:r>
      <w:r w:rsidR="00117FDE" w:rsidRPr="00F86323">
        <w:rPr>
          <w:rFonts w:cs="Arial"/>
          <w:sz w:val="20"/>
          <w:szCs w:val="20"/>
        </w:rPr>
        <w:t xml:space="preserve">. </w:t>
      </w:r>
      <w:r w:rsidR="00DA348D" w:rsidRPr="00F86323">
        <w:rPr>
          <w:rFonts w:cs="Arial"/>
          <w:sz w:val="20"/>
          <w:szCs w:val="20"/>
        </w:rPr>
        <w:t>The</w:t>
      </w:r>
      <w:r w:rsidR="00A5267E" w:rsidRPr="00F86323">
        <w:rPr>
          <w:rFonts w:cs="Arial"/>
          <w:sz w:val="20"/>
          <w:szCs w:val="20"/>
        </w:rPr>
        <w:t xml:space="preserve"> projected figures in the Pre Consultation Business Case will not materialise. </w:t>
      </w:r>
      <w:r w:rsidR="00117FDE" w:rsidRPr="00F86323">
        <w:rPr>
          <w:rFonts w:cs="Arial"/>
          <w:sz w:val="20"/>
          <w:szCs w:val="20"/>
        </w:rPr>
        <w:t>See press release extract in italics below</w:t>
      </w:r>
      <w:r w:rsidR="007E182E" w:rsidRPr="00F86323">
        <w:rPr>
          <w:rFonts w:cs="Arial"/>
          <w:sz w:val="20"/>
          <w:szCs w:val="20"/>
        </w:rPr>
        <w:t xml:space="preserve"> </w:t>
      </w:r>
    </w:p>
    <w:p w:rsidR="00117FDE" w:rsidRPr="00E97BD7" w:rsidRDefault="00DA348D" w:rsidP="00782B3C">
      <w:pPr>
        <w:pStyle w:val="ListParagraph"/>
        <w:numPr>
          <w:ilvl w:val="0"/>
          <w:numId w:val="3"/>
        </w:numPr>
        <w:spacing w:before="100" w:beforeAutospacing="1" w:after="100" w:afterAutospacing="1" w:line="240" w:lineRule="auto"/>
        <w:rPr>
          <w:sz w:val="20"/>
          <w:szCs w:val="20"/>
        </w:rPr>
      </w:pPr>
      <w:r>
        <w:rPr>
          <w:rFonts w:cs="Arial"/>
          <w:sz w:val="20"/>
          <w:szCs w:val="20"/>
        </w:rPr>
        <w:t>The assum</w:t>
      </w:r>
      <w:r w:rsidR="00117FDE" w:rsidRPr="00E97BD7">
        <w:rPr>
          <w:rFonts w:cs="Arial"/>
          <w:sz w:val="20"/>
          <w:szCs w:val="20"/>
        </w:rPr>
        <w:t>ed crossover of staff from acute hospitals to perform this visiting care/treatment has not materialised</w:t>
      </w:r>
      <w:r>
        <w:rPr>
          <w:rFonts w:cs="Arial"/>
          <w:sz w:val="20"/>
          <w:szCs w:val="20"/>
        </w:rPr>
        <w:t xml:space="preserve">. </w:t>
      </w:r>
      <w:proofErr w:type="gramStart"/>
      <w:r>
        <w:rPr>
          <w:rFonts w:cs="Arial"/>
          <w:sz w:val="20"/>
          <w:szCs w:val="20"/>
        </w:rPr>
        <w:t>Staff do</w:t>
      </w:r>
      <w:proofErr w:type="gramEnd"/>
      <w:r>
        <w:rPr>
          <w:rFonts w:cs="Arial"/>
          <w:sz w:val="20"/>
          <w:szCs w:val="20"/>
        </w:rPr>
        <w:t xml:space="preserve"> not want to take on visiting nursing work.</w:t>
      </w:r>
    </w:p>
    <w:p w:rsidR="00A5267E" w:rsidRPr="00F86323" w:rsidRDefault="00117FDE" w:rsidP="00A5267E">
      <w:pPr>
        <w:pStyle w:val="ListParagraph"/>
        <w:numPr>
          <w:ilvl w:val="0"/>
          <w:numId w:val="3"/>
        </w:numPr>
        <w:spacing w:before="100" w:beforeAutospacing="1" w:after="100" w:afterAutospacing="1" w:line="240" w:lineRule="auto"/>
        <w:rPr>
          <w:sz w:val="20"/>
          <w:szCs w:val="20"/>
        </w:rPr>
      </w:pPr>
      <w:r w:rsidRPr="00E97BD7">
        <w:rPr>
          <w:rFonts w:cs="Arial"/>
          <w:sz w:val="20"/>
          <w:szCs w:val="20"/>
        </w:rPr>
        <w:t xml:space="preserve">The Consultation Document </w:t>
      </w:r>
      <w:r w:rsidR="00C9626E">
        <w:rPr>
          <w:rFonts w:cs="Arial"/>
          <w:sz w:val="20"/>
          <w:szCs w:val="20"/>
        </w:rPr>
        <w:t>repeats</w:t>
      </w:r>
      <w:r w:rsidR="00A5267E" w:rsidRPr="00E97BD7">
        <w:rPr>
          <w:rFonts w:cs="Arial"/>
          <w:sz w:val="20"/>
          <w:szCs w:val="20"/>
        </w:rPr>
        <w:t xml:space="preserve"> </w:t>
      </w:r>
      <w:r w:rsidR="007260B0">
        <w:rPr>
          <w:rFonts w:cs="Arial"/>
          <w:sz w:val="20"/>
          <w:szCs w:val="20"/>
        </w:rPr>
        <w:t>universal agreement</w:t>
      </w:r>
      <w:r w:rsidRPr="00E97BD7">
        <w:rPr>
          <w:rFonts w:cs="Arial"/>
          <w:sz w:val="20"/>
          <w:szCs w:val="20"/>
        </w:rPr>
        <w:t xml:space="preserve"> </w:t>
      </w:r>
      <w:r w:rsidR="00A5267E" w:rsidRPr="00E97BD7">
        <w:rPr>
          <w:rFonts w:cs="Arial"/>
          <w:sz w:val="20"/>
          <w:szCs w:val="20"/>
        </w:rPr>
        <w:t xml:space="preserve">on </w:t>
      </w:r>
      <w:r w:rsidRPr="00E97BD7">
        <w:rPr>
          <w:rFonts w:cs="Arial"/>
          <w:sz w:val="20"/>
          <w:szCs w:val="20"/>
        </w:rPr>
        <w:t>how difficult it is to find care staff in all sectors</w:t>
      </w:r>
      <w:r w:rsidR="00A5267E" w:rsidRPr="00E97BD7">
        <w:rPr>
          <w:rFonts w:cs="Arial"/>
          <w:sz w:val="20"/>
          <w:szCs w:val="20"/>
        </w:rPr>
        <w:t xml:space="preserve">, nationwide. </w:t>
      </w:r>
      <w:r w:rsidR="007260B0">
        <w:rPr>
          <w:rFonts w:cs="Arial"/>
          <w:sz w:val="20"/>
          <w:szCs w:val="20"/>
        </w:rPr>
        <w:t>Trial</w:t>
      </w:r>
      <w:r w:rsidRPr="00E97BD7">
        <w:rPr>
          <w:rFonts w:cs="Arial"/>
          <w:sz w:val="20"/>
          <w:szCs w:val="20"/>
        </w:rPr>
        <w:t xml:space="preserve"> scheme</w:t>
      </w:r>
      <w:r w:rsidR="007260B0">
        <w:rPr>
          <w:rFonts w:cs="Arial"/>
          <w:sz w:val="20"/>
          <w:szCs w:val="20"/>
        </w:rPr>
        <w:t>s have recruited</w:t>
      </w:r>
      <w:r w:rsidRPr="00E97BD7">
        <w:rPr>
          <w:rFonts w:cs="Arial"/>
          <w:sz w:val="20"/>
          <w:szCs w:val="20"/>
        </w:rPr>
        <w:t xml:space="preserve"> from the retail sector; untrained and without proven </w:t>
      </w:r>
      <w:r w:rsidR="007260B0">
        <w:rPr>
          <w:rFonts w:cs="Arial"/>
          <w:sz w:val="20"/>
          <w:szCs w:val="20"/>
        </w:rPr>
        <w:t>commitment</w:t>
      </w:r>
      <w:r w:rsidR="00C9626E">
        <w:rPr>
          <w:rFonts w:cs="Arial"/>
          <w:sz w:val="20"/>
          <w:szCs w:val="20"/>
        </w:rPr>
        <w:t xml:space="preserve"> or loyalty</w:t>
      </w:r>
      <w:r w:rsidRPr="00E97BD7">
        <w:rPr>
          <w:rFonts w:cs="Arial"/>
          <w:sz w:val="20"/>
          <w:szCs w:val="20"/>
        </w:rPr>
        <w:t xml:space="preserve"> to the care sector.</w:t>
      </w:r>
    </w:p>
    <w:p w:rsidR="000E3335" w:rsidRPr="000E3335" w:rsidRDefault="00F86323" w:rsidP="00A5267E">
      <w:pPr>
        <w:pStyle w:val="ListParagraph"/>
        <w:numPr>
          <w:ilvl w:val="0"/>
          <w:numId w:val="3"/>
        </w:numPr>
        <w:spacing w:before="100" w:beforeAutospacing="1" w:after="100" w:afterAutospacing="1" w:line="240" w:lineRule="auto"/>
        <w:rPr>
          <w:sz w:val="20"/>
          <w:szCs w:val="20"/>
        </w:rPr>
      </w:pPr>
      <w:r w:rsidRPr="000E3335">
        <w:rPr>
          <w:rFonts w:cs="Arial"/>
          <w:sz w:val="20"/>
          <w:szCs w:val="20"/>
        </w:rPr>
        <w:t>One Banbury GP has said GPs are under such stress their mental health is suffering. This plan depends on a primary care system headed by GPs who clearly will not be able to cope with it.</w:t>
      </w:r>
      <w:r w:rsidR="000E3335" w:rsidRPr="000E3335">
        <w:rPr>
          <w:rFonts w:cs="Arial"/>
          <w:sz w:val="20"/>
          <w:szCs w:val="20"/>
        </w:rPr>
        <w:t xml:space="preserve"> Their views are being ignored.</w:t>
      </w:r>
    </w:p>
    <w:p w:rsidR="000E3335" w:rsidRPr="000E3335" w:rsidRDefault="000E3335" w:rsidP="000E3335">
      <w:pPr>
        <w:pStyle w:val="ListParagraph"/>
        <w:spacing w:before="100" w:beforeAutospacing="1" w:after="100" w:afterAutospacing="1" w:line="240" w:lineRule="auto"/>
        <w:ind w:left="1080"/>
        <w:rPr>
          <w:sz w:val="20"/>
          <w:szCs w:val="20"/>
        </w:rPr>
      </w:pPr>
    </w:p>
    <w:p w:rsidR="000E3335" w:rsidRDefault="00A5267E" w:rsidP="000E3335">
      <w:pPr>
        <w:spacing w:before="100" w:beforeAutospacing="1" w:after="100" w:afterAutospacing="1" w:line="240" w:lineRule="auto"/>
        <w:ind w:left="360"/>
        <w:rPr>
          <w:i/>
          <w:iCs/>
          <w:sz w:val="20"/>
          <w:szCs w:val="20"/>
        </w:rPr>
      </w:pPr>
      <w:r w:rsidRPr="000E3335">
        <w:rPr>
          <w:sz w:val="20"/>
          <w:szCs w:val="20"/>
        </w:rPr>
        <w:t xml:space="preserve">National Audit Office Press Release: </w:t>
      </w:r>
      <w:r w:rsidR="00117FDE" w:rsidRPr="000E3335">
        <w:rPr>
          <w:rFonts w:cs="Arial"/>
          <w:sz w:val="20"/>
          <w:szCs w:val="20"/>
        </w:rPr>
        <w:t>“</w:t>
      </w:r>
      <w:r w:rsidR="00117FDE" w:rsidRPr="000E3335">
        <w:rPr>
          <w:i/>
          <w:iCs/>
          <w:sz w:val="20"/>
          <w:szCs w:val="20"/>
        </w:rPr>
        <w:t xml:space="preserve">Nationally, the Better Care Fund did not achieve its principal financial or service targets over 2015-16, its first year. The principal financial goal for 2015-16 was that the Fund would achieve savings of £511 million, based on local plans. </w:t>
      </w:r>
      <w:r w:rsidR="00117FDE" w:rsidRPr="000E3335">
        <w:rPr>
          <w:i/>
          <w:iCs/>
          <w:color w:val="FF0000"/>
          <w:sz w:val="20"/>
          <w:szCs w:val="20"/>
        </w:rPr>
        <w:t>The principal service measure was the reduction of demand for hospital services as a clear indicator of the effectiveness of integrated local health and social care services</w:t>
      </w:r>
      <w:r w:rsidR="00117FDE" w:rsidRPr="000E3335">
        <w:rPr>
          <w:i/>
          <w:iCs/>
          <w:sz w:val="20"/>
          <w:szCs w:val="20"/>
        </w:rPr>
        <w:t xml:space="preserve">. Local areas planned to reduce emergency admissions by 106,000, saving £171 million. However, in 2015-16 the number of emergency admissions increased by 87,000 compared with 2014-15, costing a total of £311 million more than planned. Furthermore, local areas planned to reduce delayed transfers of care by 293,000 days in total, saving £90 million. However, the number of delayed days increased by 185,000 compared with 2014-15, costing a total of £146 million more than planned. In our November 2014 report </w:t>
      </w:r>
      <w:proofErr w:type="gramStart"/>
      <w:r w:rsidR="00117FDE" w:rsidRPr="000E3335">
        <w:rPr>
          <w:i/>
          <w:iCs/>
          <w:sz w:val="20"/>
          <w:szCs w:val="20"/>
        </w:rPr>
        <w:t>Planning</w:t>
      </w:r>
      <w:proofErr w:type="gramEnd"/>
      <w:r w:rsidR="00117FDE" w:rsidRPr="000E3335">
        <w:rPr>
          <w:i/>
          <w:iCs/>
          <w:sz w:val="20"/>
          <w:szCs w:val="20"/>
        </w:rPr>
        <w:t xml:space="preserve"> for the Better Care Fund, we cautioned that the Fund made bold assumptions about the financial savings expected </w:t>
      </w:r>
      <w:r w:rsidR="00117FDE" w:rsidRPr="000E3335">
        <w:rPr>
          <w:b/>
          <w:i/>
          <w:iCs/>
          <w:sz w:val="20"/>
          <w:szCs w:val="20"/>
        </w:rPr>
        <w:t>based on optimism rather than evidence</w:t>
      </w:r>
      <w:r w:rsidR="00421EA6" w:rsidRPr="000E3335">
        <w:rPr>
          <w:i/>
          <w:iCs/>
          <w:sz w:val="20"/>
          <w:szCs w:val="20"/>
        </w:rPr>
        <w:t>.”</w:t>
      </w:r>
    </w:p>
    <w:p w:rsidR="000E3335" w:rsidRDefault="000E3335" w:rsidP="000E3335">
      <w:pPr>
        <w:spacing w:before="100" w:beforeAutospacing="1" w:after="100" w:afterAutospacing="1" w:line="240" w:lineRule="auto"/>
        <w:ind w:left="360"/>
        <w:rPr>
          <w:i/>
          <w:iCs/>
          <w:sz w:val="20"/>
          <w:szCs w:val="20"/>
        </w:rPr>
      </w:pPr>
    </w:p>
    <w:p w:rsidR="00A5267E" w:rsidRPr="00E97BD7" w:rsidRDefault="00117FDE" w:rsidP="000E3335">
      <w:pPr>
        <w:spacing w:before="100" w:beforeAutospacing="1" w:after="100" w:afterAutospacing="1" w:line="240" w:lineRule="auto"/>
        <w:ind w:left="360"/>
        <w:rPr>
          <w:sz w:val="20"/>
          <w:szCs w:val="20"/>
        </w:rPr>
      </w:pPr>
      <w:r w:rsidRPr="00E97BD7">
        <w:rPr>
          <w:sz w:val="20"/>
          <w:szCs w:val="20"/>
        </w:rPr>
        <w:t xml:space="preserve">It </w:t>
      </w:r>
      <w:r w:rsidR="00FE645B" w:rsidRPr="00E97BD7">
        <w:rPr>
          <w:sz w:val="20"/>
          <w:szCs w:val="20"/>
        </w:rPr>
        <w:t xml:space="preserve">appears only internal (to OCCG and OUHFT) costs are considered. </w:t>
      </w:r>
      <w:r w:rsidRPr="00E97BD7">
        <w:rPr>
          <w:sz w:val="20"/>
          <w:szCs w:val="20"/>
        </w:rPr>
        <w:t>No</w:t>
      </w:r>
      <w:r w:rsidR="00FE645B" w:rsidRPr="00E97BD7">
        <w:rPr>
          <w:sz w:val="20"/>
          <w:szCs w:val="20"/>
        </w:rPr>
        <w:t xml:space="preserve"> </w:t>
      </w:r>
      <w:r w:rsidR="00421EA6">
        <w:rPr>
          <w:sz w:val="20"/>
          <w:szCs w:val="20"/>
        </w:rPr>
        <w:t>illumination is given on</w:t>
      </w:r>
      <w:r w:rsidR="00FE645B" w:rsidRPr="00E97BD7">
        <w:rPr>
          <w:sz w:val="20"/>
          <w:szCs w:val="20"/>
        </w:rPr>
        <w:t xml:space="preserve"> the</w:t>
      </w:r>
      <w:r w:rsidRPr="00E97BD7">
        <w:rPr>
          <w:sz w:val="20"/>
          <w:szCs w:val="20"/>
        </w:rPr>
        <w:t xml:space="preserve"> massive additional costs of</w:t>
      </w:r>
      <w:r w:rsidR="00FE645B" w:rsidRPr="00E97BD7">
        <w:rPr>
          <w:sz w:val="20"/>
          <w:szCs w:val="20"/>
        </w:rPr>
        <w:t xml:space="preserve"> community provision such as </w:t>
      </w:r>
    </w:p>
    <w:p w:rsidR="00A5267E" w:rsidRPr="00E97BD7" w:rsidRDefault="00FE645B" w:rsidP="00A5267E">
      <w:pPr>
        <w:pStyle w:val="ListParagraph"/>
        <w:numPr>
          <w:ilvl w:val="0"/>
          <w:numId w:val="8"/>
        </w:numPr>
        <w:spacing w:before="100" w:beforeAutospacing="1" w:after="100" w:afterAutospacing="1" w:line="240" w:lineRule="auto"/>
        <w:rPr>
          <w:sz w:val="20"/>
          <w:szCs w:val="20"/>
        </w:rPr>
      </w:pPr>
      <w:r w:rsidRPr="00E97BD7">
        <w:rPr>
          <w:sz w:val="20"/>
          <w:szCs w:val="20"/>
        </w:rPr>
        <w:t>capital expend</w:t>
      </w:r>
      <w:r w:rsidR="00A5267E" w:rsidRPr="00E97BD7">
        <w:rPr>
          <w:sz w:val="20"/>
          <w:szCs w:val="20"/>
        </w:rPr>
        <w:t>iture in GP surgeries</w:t>
      </w:r>
    </w:p>
    <w:p w:rsidR="00A5267E" w:rsidRPr="00E97BD7" w:rsidRDefault="00FE645B" w:rsidP="00A5267E">
      <w:pPr>
        <w:pStyle w:val="ListParagraph"/>
        <w:numPr>
          <w:ilvl w:val="0"/>
          <w:numId w:val="8"/>
        </w:numPr>
        <w:spacing w:before="100" w:beforeAutospacing="1" w:after="100" w:afterAutospacing="1" w:line="240" w:lineRule="auto"/>
        <w:rPr>
          <w:sz w:val="20"/>
          <w:szCs w:val="20"/>
        </w:rPr>
      </w:pPr>
      <w:r w:rsidRPr="00E97BD7">
        <w:rPr>
          <w:sz w:val="20"/>
          <w:szCs w:val="20"/>
        </w:rPr>
        <w:t>c</w:t>
      </w:r>
      <w:r w:rsidR="00A5267E" w:rsidRPr="00E97BD7">
        <w:rPr>
          <w:sz w:val="20"/>
          <w:szCs w:val="20"/>
        </w:rPr>
        <w:t>apital expenditure on transport</w:t>
      </w:r>
    </w:p>
    <w:p w:rsidR="00A5267E" w:rsidRPr="00E97BD7" w:rsidRDefault="00FE645B" w:rsidP="00A5267E">
      <w:pPr>
        <w:pStyle w:val="ListParagraph"/>
        <w:numPr>
          <w:ilvl w:val="0"/>
          <w:numId w:val="8"/>
        </w:numPr>
        <w:spacing w:before="100" w:beforeAutospacing="1" w:after="100" w:afterAutospacing="1" w:line="240" w:lineRule="auto"/>
        <w:rPr>
          <w:sz w:val="20"/>
          <w:szCs w:val="20"/>
        </w:rPr>
      </w:pPr>
      <w:r w:rsidRPr="00E97BD7">
        <w:rPr>
          <w:sz w:val="20"/>
          <w:szCs w:val="20"/>
        </w:rPr>
        <w:t xml:space="preserve">ambulances </w:t>
      </w:r>
    </w:p>
    <w:p w:rsidR="00A5267E" w:rsidRPr="00E97BD7" w:rsidRDefault="00A5267E" w:rsidP="00A5267E">
      <w:pPr>
        <w:pStyle w:val="ListParagraph"/>
        <w:numPr>
          <w:ilvl w:val="0"/>
          <w:numId w:val="8"/>
        </w:numPr>
        <w:spacing w:before="100" w:beforeAutospacing="1" w:after="100" w:afterAutospacing="1" w:line="240" w:lineRule="auto"/>
        <w:rPr>
          <w:sz w:val="20"/>
          <w:szCs w:val="20"/>
        </w:rPr>
      </w:pPr>
      <w:r w:rsidRPr="00E97BD7">
        <w:rPr>
          <w:sz w:val="20"/>
          <w:szCs w:val="20"/>
        </w:rPr>
        <w:t xml:space="preserve">community resources cars </w:t>
      </w:r>
    </w:p>
    <w:p w:rsidR="00A5267E" w:rsidRPr="00E97BD7" w:rsidRDefault="00A5267E" w:rsidP="00A5267E">
      <w:pPr>
        <w:pStyle w:val="ListParagraph"/>
        <w:numPr>
          <w:ilvl w:val="0"/>
          <w:numId w:val="8"/>
        </w:numPr>
        <w:spacing w:before="100" w:beforeAutospacing="1" w:after="100" w:afterAutospacing="1" w:line="240" w:lineRule="auto"/>
        <w:rPr>
          <w:sz w:val="20"/>
          <w:szCs w:val="20"/>
        </w:rPr>
      </w:pPr>
      <w:r w:rsidRPr="00E97BD7">
        <w:rPr>
          <w:sz w:val="20"/>
          <w:szCs w:val="20"/>
        </w:rPr>
        <w:t xml:space="preserve">medical equipment </w:t>
      </w:r>
    </w:p>
    <w:p w:rsidR="00A5267E" w:rsidRPr="00E97BD7" w:rsidRDefault="00FE645B" w:rsidP="00A5267E">
      <w:pPr>
        <w:pStyle w:val="ListParagraph"/>
        <w:numPr>
          <w:ilvl w:val="0"/>
          <w:numId w:val="8"/>
        </w:numPr>
        <w:spacing w:before="100" w:beforeAutospacing="1" w:after="100" w:afterAutospacing="1" w:line="240" w:lineRule="auto"/>
        <w:rPr>
          <w:sz w:val="20"/>
          <w:szCs w:val="20"/>
        </w:rPr>
      </w:pPr>
      <w:proofErr w:type="gramStart"/>
      <w:r w:rsidRPr="00E97BD7">
        <w:rPr>
          <w:sz w:val="20"/>
          <w:szCs w:val="20"/>
        </w:rPr>
        <w:t>distri</w:t>
      </w:r>
      <w:r w:rsidR="00A5267E" w:rsidRPr="00E97BD7">
        <w:rPr>
          <w:sz w:val="20"/>
          <w:szCs w:val="20"/>
        </w:rPr>
        <w:t>ct</w:t>
      </w:r>
      <w:proofErr w:type="gramEnd"/>
      <w:r w:rsidR="00A5267E" w:rsidRPr="00E97BD7">
        <w:rPr>
          <w:sz w:val="20"/>
          <w:szCs w:val="20"/>
        </w:rPr>
        <w:t xml:space="preserve"> nurses, physiotherapists etc. </w:t>
      </w:r>
    </w:p>
    <w:p w:rsidR="000E3335" w:rsidRDefault="00A5267E" w:rsidP="00C9626E">
      <w:pPr>
        <w:pStyle w:val="ListParagraph"/>
        <w:numPr>
          <w:ilvl w:val="0"/>
          <w:numId w:val="8"/>
        </w:numPr>
        <w:spacing w:before="100" w:beforeAutospacing="1" w:after="100" w:afterAutospacing="1" w:line="240" w:lineRule="auto"/>
        <w:rPr>
          <w:sz w:val="20"/>
          <w:szCs w:val="20"/>
        </w:rPr>
      </w:pPr>
      <w:r w:rsidRPr="000E3335">
        <w:rPr>
          <w:sz w:val="20"/>
          <w:szCs w:val="20"/>
        </w:rPr>
        <w:t>N</w:t>
      </w:r>
      <w:r w:rsidR="00FE645B" w:rsidRPr="000E3335">
        <w:rPr>
          <w:sz w:val="20"/>
          <w:szCs w:val="20"/>
        </w:rPr>
        <w:t xml:space="preserve">or does it mention (at first glance) current costs of additional salaries for additional community workers. </w:t>
      </w:r>
    </w:p>
    <w:p w:rsidR="000E3335" w:rsidRDefault="000E3335" w:rsidP="000E3335">
      <w:pPr>
        <w:pStyle w:val="ListParagraph"/>
        <w:spacing w:before="100" w:beforeAutospacing="1" w:after="100" w:afterAutospacing="1" w:line="240" w:lineRule="auto"/>
        <w:rPr>
          <w:sz w:val="20"/>
          <w:szCs w:val="20"/>
        </w:rPr>
      </w:pPr>
    </w:p>
    <w:p w:rsidR="000E3335" w:rsidRDefault="00FE645B" w:rsidP="00C9626E">
      <w:pPr>
        <w:spacing w:before="100" w:beforeAutospacing="1" w:after="100" w:afterAutospacing="1" w:line="240" w:lineRule="auto"/>
        <w:rPr>
          <w:sz w:val="20"/>
          <w:szCs w:val="20"/>
        </w:rPr>
      </w:pPr>
      <w:r w:rsidRPr="000E3335">
        <w:rPr>
          <w:sz w:val="20"/>
          <w:szCs w:val="20"/>
        </w:rPr>
        <w:t>The public has to bear the total net costs.</w:t>
      </w:r>
    </w:p>
    <w:p w:rsidR="000E3335" w:rsidRDefault="000E3335" w:rsidP="00C9626E">
      <w:pPr>
        <w:spacing w:before="100" w:beforeAutospacing="1" w:after="100" w:afterAutospacing="1" w:line="240" w:lineRule="auto"/>
        <w:rPr>
          <w:sz w:val="20"/>
          <w:szCs w:val="20"/>
        </w:rPr>
      </w:pPr>
    </w:p>
    <w:p w:rsidR="000E3335" w:rsidRDefault="00C9626E" w:rsidP="000E3335">
      <w:pPr>
        <w:spacing w:before="100" w:beforeAutospacing="1" w:after="100" w:afterAutospacing="1" w:line="240" w:lineRule="auto"/>
        <w:rPr>
          <w:sz w:val="20"/>
          <w:szCs w:val="20"/>
        </w:rPr>
      </w:pPr>
      <w:r w:rsidRPr="0051101C">
        <w:rPr>
          <w:b/>
          <w:sz w:val="20"/>
          <w:szCs w:val="20"/>
          <w:u w:val="single"/>
        </w:rPr>
        <w:t>Travel</w:t>
      </w:r>
      <w:r w:rsidR="00B14F2F" w:rsidRPr="0051101C">
        <w:rPr>
          <w:b/>
          <w:sz w:val="20"/>
          <w:szCs w:val="20"/>
          <w:u w:val="single"/>
        </w:rPr>
        <w:t xml:space="preserve"> aspects</w:t>
      </w:r>
      <w:r>
        <w:rPr>
          <w:sz w:val="20"/>
          <w:szCs w:val="20"/>
        </w:rPr>
        <w:t xml:space="preserve"> are still in development by the OCCG</w:t>
      </w:r>
      <w:r w:rsidR="00B14F2F" w:rsidRPr="00E97BD7">
        <w:rPr>
          <w:sz w:val="20"/>
          <w:szCs w:val="20"/>
        </w:rPr>
        <w:t xml:space="preserve"> which is irrational since they wish to institute a system of</w:t>
      </w:r>
      <w:r w:rsidR="00421EA6">
        <w:rPr>
          <w:sz w:val="20"/>
          <w:szCs w:val="20"/>
        </w:rPr>
        <w:t xml:space="preserve"> 100% acute patients going 25</w:t>
      </w:r>
      <w:r>
        <w:rPr>
          <w:sz w:val="20"/>
          <w:szCs w:val="20"/>
        </w:rPr>
        <w:t xml:space="preserve"> </w:t>
      </w:r>
      <w:r w:rsidR="00421EA6">
        <w:rPr>
          <w:sz w:val="20"/>
          <w:szCs w:val="20"/>
        </w:rPr>
        <w:t>m</w:t>
      </w:r>
      <w:r>
        <w:rPr>
          <w:sz w:val="20"/>
          <w:szCs w:val="20"/>
        </w:rPr>
        <w:t>iles</w:t>
      </w:r>
      <w:r w:rsidR="00421EA6">
        <w:rPr>
          <w:sz w:val="20"/>
          <w:szCs w:val="20"/>
        </w:rPr>
        <w:t xml:space="preserve"> for care</w:t>
      </w:r>
      <w:r w:rsidR="00B14F2F" w:rsidRPr="00E97BD7">
        <w:rPr>
          <w:sz w:val="20"/>
          <w:szCs w:val="20"/>
        </w:rPr>
        <w:t xml:space="preserve">. </w:t>
      </w:r>
      <w:r>
        <w:rPr>
          <w:sz w:val="20"/>
          <w:szCs w:val="20"/>
        </w:rPr>
        <w:t xml:space="preserve">David Smith, at the </w:t>
      </w:r>
      <w:proofErr w:type="spellStart"/>
      <w:r>
        <w:rPr>
          <w:sz w:val="20"/>
          <w:szCs w:val="20"/>
        </w:rPr>
        <w:t>Brackley</w:t>
      </w:r>
      <w:proofErr w:type="spellEnd"/>
      <w:r>
        <w:rPr>
          <w:sz w:val="20"/>
          <w:szCs w:val="20"/>
        </w:rPr>
        <w:t xml:space="preserve"> consultation meeting (February 27) said South Coast Ambulance Service was providing new data to be posted on the Transformation website. This should all have been confirmed and proven as ‘safe’ before the OTP was published. It is astonishing that such basic essentials are being devised and calculated only half way through the public consultation. </w:t>
      </w:r>
      <w:r w:rsidR="00B14F2F" w:rsidRPr="00E97BD7">
        <w:rPr>
          <w:sz w:val="20"/>
          <w:szCs w:val="20"/>
        </w:rPr>
        <w:t>Visiting in-patients can treble the traffic involved. It may save specialists travelling to Banbury but the visitor</w:t>
      </w:r>
      <w:r w:rsidR="00421EA6">
        <w:rPr>
          <w:sz w:val="20"/>
          <w:szCs w:val="20"/>
        </w:rPr>
        <w:t>s</w:t>
      </w:r>
      <w:r w:rsidR="00B14F2F" w:rsidRPr="00E97BD7">
        <w:rPr>
          <w:sz w:val="20"/>
          <w:szCs w:val="20"/>
        </w:rPr>
        <w:t xml:space="preserve"> and vehicles for </w:t>
      </w:r>
      <w:r w:rsidR="00421EA6">
        <w:rPr>
          <w:sz w:val="20"/>
          <w:szCs w:val="20"/>
        </w:rPr>
        <w:t>patients</w:t>
      </w:r>
      <w:r>
        <w:rPr>
          <w:sz w:val="20"/>
          <w:szCs w:val="20"/>
        </w:rPr>
        <w:t xml:space="preserve"> in</w:t>
      </w:r>
      <w:r w:rsidR="00B14F2F" w:rsidRPr="00E97BD7">
        <w:rPr>
          <w:sz w:val="20"/>
          <w:szCs w:val="20"/>
        </w:rPr>
        <w:t xml:space="preserve"> acute ward</w:t>
      </w:r>
      <w:r w:rsidR="00421EA6">
        <w:rPr>
          <w:sz w:val="20"/>
          <w:szCs w:val="20"/>
        </w:rPr>
        <w:t>s</w:t>
      </w:r>
      <w:r w:rsidR="00B14F2F" w:rsidRPr="00E97BD7">
        <w:rPr>
          <w:sz w:val="20"/>
          <w:szCs w:val="20"/>
        </w:rPr>
        <w:t xml:space="preserve"> will be unmanageable. As urban pollution is associated with later diabetes and dementia, this must considered rationally. The City Council refuses to add parking spaces as it imposes a burden on residents.</w:t>
      </w:r>
    </w:p>
    <w:p w:rsidR="000E3335" w:rsidRDefault="000E3335" w:rsidP="000E3335">
      <w:pPr>
        <w:spacing w:before="100" w:beforeAutospacing="1" w:after="100" w:afterAutospacing="1" w:line="240" w:lineRule="auto"/>
        <w:rPr>
          <w:sz w:val="20"/>
          <w:szCs w:val="20"/>
        </w:rPr>
      </w:pPr>
    </w:p>
    <w:p w:rsidR="000E3335" w:rsidRDefault="00152BC8" w:rsidP="000E3335">
      <w:pPr>
        <w:spacing w:before="100" w:beforeAutospacing="1" w:after="100" w:afterAutospacing="1" w:line="240" w:lineRule="auto"/>
        <w:rPr>
          <w:rFonts w:eastAsia="Times New Roman" w:cs="Arial"/>
          <w:b/>
          <w:sz w:val="20"/>
          <w:szCs w:val="20"/>
          <w:u w:val="single"/>
          <w:lang w:eastAsia="en-GB"/>
        </w:rPr>
      </w:pPr>
      <w:r w:rsidRPr="00152BC8">
        <w:rPr>
          <w:rFonts w:eastAsia="Times New Roman" w:cs="Arial"/>
          <w:b/>
          <w:sz w:val="20"/>
          <w:szCs w:val="20"/>
          <w:u w:val="single"/>
          <w:lang w:eastAsia="en-GB"/>
        </w:rPr>
        <w:t>Population growth</w:t>
      </w:r>
    </w:p>
    <w:p w:rsidR="000E3335" w:rsidRDefault="000E3335" w:rsidP="000E3335">
      <w:pPr>
        <w:spacing w:before="100" w:beforeAutospacing="1" w:after="100" w:afterAutospacing="1" w:line="240" w:lineRule="auto"/>
        <w:rPr>
          <w:rFonts w:eastAsia="Times New Roman" w:cs="Arial"/>
          <w:b/>
          <w:sz w:val="20"/>
          <w:szCs w:val="20"/>
          <w:u w:val="single"/>
          <w:lang w:eastAsia="en-GB"/>
        </w:rPr>
      </w:pPr>
    </w:p>
    <w:p w:rsidR="000E3335" w:rsidRDefault="002464AE" w:rsidP="000E3335">
      <w:pPr>
        <w:spacing w:before="100" w:beforeAutospacing="1" w:after="100" w:afterAutospacing="1" w:line="240" w:lineRule="auto"/>
        <w:rPr>
          <w:rFonts w:eastAsia="Times New Roman" w:cs="Arial"/>
          <w:sz w:val="20"/>
          <w:szCs w:val="20"/>
          <w:lang w:eastAsia="en-GB"/>
        </w:rPr>
      </w:pPr>
      <w:r w:rsidRPr="00E97BD7">
        <w:rPr>
          <w:rFonts w:eastAsia="Times New Roman" w:cs="Arial"/>
          <w:sz w:val="20"/>
          <w:szCs w:val="20"/>
          <w:lang w:eastAsia="en-GB"/>
        </w:rPr>
        <w:t>“</w:t>
      </w:r>
      <w:r w:rsidR="0025323F" w:rsidRPr="00E97BD7">
        <w:rPr>
          <w:rFonts w:eastAsia="Times New Roman" w:cs="Arial"/>
          <w:sz w:val="20"/>
          <w:szCs w:val="20"/>
          <w:lang w:eastAsia="en-GB"/>
        </w:rPr>
        <w:t>Forecasts show that the 85-plus population may increase by around 48%</w:t>
      </w:r>
      <w:r w:rsidRPr="00E97BD7">
        <w:rPr>
          <w:rFonts w:eastAsia="Times New Roman" w:cs="Arial"/>
          <w:sz w:val="20"/>
          <w:szCs w:val="20"/>
          <w:lang w:eastAsia="en-GB"/>
        </w:rPr>
        <w:t xml:space="preserve"> </w:t>
      </w:r>
      <w:r w:rsidR="0025323F" w:rsidRPr="00E97BD7">
        <w:rPr>
          <w:rFonts w:eastAsia="Times New Roman" w:cs="Arial"/>
          <w:sz w:val="20"/>
          <w:szCs w:val="20"/>
          <w:lang w:eastAsia="en-GB"/>
        </w:rPr>
        <w:t>in the period 2014 to 2026.  This growth is forecast to be higher in th</w:t>
      </w:r>
      <w:r w:rsidR="00152BC8">
        <w:rPr>
          <w:rFonts w:eastAsia="Times New Roman" w:cs="Arial"/>
          <w:sz w:val="20"/>
          <w:szCs w:val="20"/>
          <w:lang w:eastAsia="en-GB"/>
        </w:rPr>
        <w:t>e more rural parts of the county</w:t>
      </w:r>
      <w:r w:rsidR="0025323F" w:rsidRPr="00E97BD7">
        <w:rPr>
          <w:rFonts w:eastAsia="Times New Roman" w:cs="Arial"/>
          <w:sz w:val="20"/>
          <w:szCs w:val="20"/>
          <w:lang w:eastAsia="en-GB"/>
        </w:rPr>
        <w:t xml:space="preserve"> than in Oxford City.</w:t>
      </w:r>
      <w:r w:rsidRPr="00E97BD7">
        <w:rPr>
          <w:rFonts w:eastAsia="Times New Roman" w:cs="Arial"/>
          <w:sz w:val="20"/>
          <w:szCs w:val="20"/>
          <w:lang w:eastAsia="en-GB"/>
        </w:rPr>
        <w:t>” – OTP.</w:t>
      </w:r>
      <w:r w:rsidR="0026188B" w:rsidRPr="00E97BD7">
        <w:rPr>
          <w:rFonts w:eastAsia="Times New Roman" w:cs="Arial"/>
          <w:sz w:val="20"/>
          <w:szCs w:val="20"/>
          <w:lang w:eastAsia="en-GB"/>
        </w:rPr>
        <w:t xml:space="preserve"> </w:t>
      </w:r>
      <w:r w:rsidR="00152BC8" w:rsidRPr="00152BC8">
        <w:rPr>
          <w:rFonts w:eastAsia="Times New Roman" w:cs="Arial"/>
          <w:sz w:val="20"/>
          <w:szCs w:val="20"/>
          <w:lang w:eastAsia="en-GB"/>
        </w:rPr>
        <w:t>It also shows substantial growth in the population of 0-14s, reinforcing the need for the Banbury children’s service which will be compromised if obstetrics is removed permanently.</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152BC8" w:rsidP="000E3335">
      <w:pPr>
        <w:spacing w:before="100" w:beforeAutospacing="1" w:after="100" w:afterAutospacing="1" w:line="240" w:lineRule="auto"/>
        <w:rPr>
          <w:rFonts w:eastAsia="Times New Roman" w:cs="Arial"/>
          <w:color w:val="002060"/>
          <w:sz w:val="20"/>
          <w:szCs w:val="20"/>
          <w:lang w:eastAsia="en-GB"/>
        </w:rPr>
      </w:pPr>
      <w:r>
        <w:rPr>
          <w:rFonts w:eastAsia="Times New Roman" w:cs="Arial"/>
          <w:sz w:val="20"/>
          <w:szCs w:val="20"/>
          <w:lang w:eastAsia="en-GB"/>
        </w:rPr>
        <w:t>The Rural Services Network said in February</w:t>
      </w:r>
      <w:r w:rsidRPr="00152BC8">
        <w:rPr>
          <w:rFonts w:eastAsia="Times New Roman" w:cs="Arial"/>
          <w:sz w:val="20"/>
          <w:szCs w:val="20"/>
          <w:lang w:eastAsia="en-GB"/>
        </w:rPr>
        <w:t xml:space="preserve"> </w:t>
      </w:r>
      <w:r>
        <w:rPr>
          <w:rFonts w:eastAsia="Times New Roman" w:cs="Arial"/>
          <w:sz w:val="20"/>
          <w:szCs w:val="20"/>
          <w:lang w:eastAsia="en-GB"/>
        </w:rPr>
        <w:t>that</w:t>
      </w:r>
      <w:r w:rsidRPr="00152BC8">
        <w:rPr>
          <w:rFonts w:eastAsia="Times New Roman" w:cs="Arial"/>
          <w:sz w:val="20"/>
          <w:szCs w:val="20"/>
          <w:lang w:eastAsia="en-GB"/>
        </w:rPr>
        <w:t xml:space="preserve"> people in rural areas are suffering disproportionately from lack of GPs and other services. This applies to </w:t>
      </w:r>
      <w:proofErr w:type="spellStart"/>
      <w:r w:rsidRPr="00152BC8">
        <w:rPr>
          <w:rFonts w:eastAsia="Times New Roman" w:cs="Arial"/>
          <w:sz w:val="20"/>
          <w:szCs w:val="20"/>
          <w:lang w:eastAsia="en-GB"/>
        </w:rPr>
        <w:t>Banburyshire</w:t>
      </w:r>
      <w:proofErr w:type="spellEnd"/>
      <w:r w:rsidRPr="00152BC8">
        <w:rPr>
          <w:rFonts w:eastAsia="Times New Roman" w:cs="Arial"/>
          <w:sz w:val="20"/>
          <w:szCs w:val="20"/>
          <w:lang w:eastAsia="en-GB"/>
        </w:rPr>
        <w:t xml:space="preserve"> which will certainly be badly hit from a downgrade of the Horton. The answer to the problem of elderly people needing care in the community is to increase funding for social care, not disable hospitals</w:t>
      </w:r>
      <w:r w:rsidRPr="00E97BD7">
        <w:rPr>
          <w:rFonts w:eastAsia="Times New Roman" w:cs="Arial"/>
          <w:color w:val="002060"/>
          <w:sz w:val="20"/>
          <w:szCs w:val="20"/>
          <w:lang w:eastAsia="en-GB"/>
        </w:rPr>
        <w:t>.</w:t>
      </w:r>
    </w:p>
    <w:p w:rsidR="000E3335" w:rsidRDefault="000E3335" w:rsidP="000E3335">
      <w:pPr>
        <w:spacing w:before="100" w:beforeAutospacing="1" w:after="100" w:afterAutospacing="1" w:line="240" w:lineRule="auto"/>
        <w:rPr>
          <w:rFonts w:eastAsia="Times New Roman" w:cs="Arial"/>
          <w:color w:val="002060"/>
          <w:sz w:val="20"/>
          <w:szCs w:val="20"/>
          <w:lang w:eastAsia="en-GB"/>
        </w:rPr>
      </w:pPr>
    </w:p>
    <w:p w:rsidR="000E3335" w:rsidRDefault="00152BC8" w:rsidP="000E3335">
      <w:pPr>
        <w:spacing w:before="100" w:beforeAutospacing="1" w:after="100" w:afterAutospacing="1" w:line="240" w:lineRule="auto"/>
        <w:rPr>
          <w:rFonts w:eastAsia="Times New Roman" w:cs="Arial"/>
          <w:sz w:val="20"/>
          <w:szCs w:val="20"/>
          <w:lang w:eastAsia="en-GB"/>
        </w:rPr>
      </w:pPr>
      <w:r>
        <w:rPr>
          <w:rFonts w:eastAsia="Times New Roman" w:cs="Arial"/>
          <w:sz w:val="20"/>
          <w:szCs w:val="20"/>
          <w:lang w:eastAsia="en-GB"/>
        </w:rPr>
        <w:t>OCCG minutes for January 27, 2017 talk about “across Oxfordshire there are areas of huge housing growth which will also put increased pressures” on GP premises for whom “many practices are working at capacity” and “working a fine line of just being able to cope with the demand” with sustainability requiring patients being “empowered further to self-care”.</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2464AE" w:rsidP="000E3335">
      <w:pPr>
        <w:spacing w:before="100" w:beforeAutospacing="1" w:after="100" w:afterAutospacing="1" w:line="240" w:lineRule="auto"/>
        <w:rPr>
          <w:rFonts w:eastAsia="Times New Roman" w:cs="Arial"/>
          <w:sz w:val="20"/>
          <w:szCs w:val="20"/>
          <w:lang w:eastAsia="en-GB"/>
        </w:rPr>
      </w:pPr>
      <w:r w:rsidRPr="00E97BD7">
        <w:rPr>
          <w:rFonts w:eastAsia="Times New Roman" w:cs="Arial"/>
          <w:sz w:val="20"/>
          <w:szCs w:val="20"/>
          <w:lang w:eastAsia="en-GB"/>
        </w:rPr>
        <w:t>“</w:t>
      </w:r>
      <w:r w:rsidR="0025323F" w:rsidRPr="00E97BD7">
        <w:rPr>
          <w:rFonts w:eastAsia="Times New Roman" w:cs="Arial"/>
          <w:sz w:val="20"/>
          <w:szCs w:val="20"/>
          <w:lang w:eastAsia="en-GB"/>
        </w:rPr>
        <w:t xml:space="preserve">In 2015/16, an extra 6,848 people attended A&amp;E compared to the previous year; an increase of 5% or an extra 18.7 patients per day. </w:t>
      </w:r>
      <w:proofErr w:type="gramStart"/>
      <w:r w:rsidR="0025323F" w:rsidRPr="00E97BD7">
        <w:rPr>
          <w:rFonts w:eastAsia="Times New Roman" w:cs="Arial"/>
          <w:sz w:val="20"/>
          <w:szCs w:val="20"/>
          <w:lang w:eastAsia="en-GB"/>
        </w:rPr>
        <w:t xml:space="preserve">In the four years between April 2012 to March 2016, the number of people who attended A&amp;E increased by 16,771 patients; a rise of 13.1% or </w:t>
      </w:r>
      <w:r w:rsidRPr="00E97BD7">
        <w:rPr>
          <w:rFonts w:eastAsia="Times New Roman" w:cs="Arial"/>
          <w:sz w:val="20"/>
          <w:szCs w:val="20"/>
          <w:lang w:eastAsia="en-GB"/>
        </w:rPr>
        <w:t>46 additional patients per day.”</w:t>
      </w:r>
      <w:proofErr w:type="gramEnd"/>
      <w:r w:rsidRPr="00E97BD7">
        <w:rPr>
          <w:rFonts w:eastAsia="Times New Roman" w:cs="Arial"/>
          <w:sz w:val="20"/>
          <w:szCs w:val="20"/>
          <w:lang w:eastAsia="en-GB"/>
        </w:rPr>
        <w:t xml:space="preserve"> </w:t>
      </w:r>
      <w:proofErr w:type="gramStart"/>
      <w:r w:rsidRPr="00E97BD7">
        <w:rPr>
          <w:rFonts w:eastAsia="Times New Roman" w:cs="Arial"/>
          <w:sz w:val="20"/>
          <w:szCs w:val="20"/>
          <w:lang w:eastAsia="en-GB"/>
        </w:rPr>
        <w:t>OTP.</w:t>
      </w:r>
      <w:proofErr w:type="gramEnd"/>
      <w:r w:rsidRPr="00E97BD7">
        <w:rPr>
          <w:rFonts w:eastAsia="Times New Roman" w:cs="Arial"/>
          <w:sz w:val="20"/>
          <w:szCs w:val="20"/>
          <w:lang w:eastAsia="en-GB"/>
        </w:rPr>
        <w:t xml:space="preserve"> </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421EA6" w:rsidP="000E3335">
      <w:pPr>
        <w:spacing w:before="100" w:beforeAutospacing="1" w:after="100" w:afterAutospacing="1" w:line="240" w:lineRule="auto"/>
        <w:rPr>
          <w:rFonts w:eastAsia="Times New Roman" w:cs="Arial"/>
          <w:color w:val="002060"/>
          <w:sz w:val="20"/>
          <w:szCs w:val="20"/>
          <w:lang w:eastAsia="en-GB"/>
        </w:rPr>
      </w:pPr>
      <w:r w:rsidRPr="00152BC8">
        <w:rPr>
          <w:rFonts w:eastAsia="Times New Roman" w:cs="Arial"/>
          <w:sz w:val="20"/>
          <w:szCs w:val="20"/>
          <w:lang w:eastAsia="en-GB"/>
        </w:rPr>
        <w:t>The irony</w:t>
      </w:r>
      <w:r w:rsidR="002464AE" w:rsidRPr="00152BC8">
        <w:rPr>
          <w:rFonts w:eastAsia="Times New Roman" w:cs="Arial"/>
          <w:sz w:val="20"/>
          <w:szCs w:val="20"/>
          <w:lang w:eastAsia="en-GB"/>
        </w:rPr>
        <w:t xml:space="preserve"> is that o</w:t>
      </w:r>
      <w:r w:rsidR="0025323F" w:rsidRPr="00152BC8">
        <w:rPr>
          <w:rFonts w:eastAsia="Times New Roman" w:cs="Arial"/>
          <w:sz w:val="20"/>
          <w:szCs w:val="20"/>
          <w:lang w:eastAsia="en-GB"/>
        </w:rPr>
        <w:t xml:space="preserve">verstretched GPs admit </w:t>
      </w:r>
      <w:r w:rsidRPr="00152BC8">
        <w:rPr>
          <w:rFonts w:eastAsia="Times New Roman" w:cs="Arial"/>
          <w:sz w:val="20"/>
          <w:szCs w:val="20"/>
          <w:lang w:eastAsia="en-GB"/>
        </w:rPr>
        <w:t xml:space="preserve">some people attend A&amp;E </w:t>
      </w:r>
      <w:r w:rsidR="0025323F" w:rsidRPr="00152BC8">
        <w:rPr>
          <w:rFonts w:eastAsia="Times New Roman" w:cs="Arial"/>
          <w:sz w:val="20"/>
          <w:szCs w:val="20"/>
          <w:lang w:eastAsia="en-GB"/>
        </w:rPr>
        <w:t xml:space="preserve">because primary care is in crisis; how then can primary care take the burden of </w:t>
      </w:r>
      <w:r w:rsidRPr="00152BC8">
        <w:rPr>
          <w:rFonts w:eastAsia="Times New Roman" w:cs="Arial"/>
          <w:sz w:val="20"/>
          <w:szCs w:val="20"/>
          <w:lang w:eastAsia="en-GB"/>
        </w:rPr>
        <w:t>patients denied inpatient beds?</w:t>
      </w:r>
      <w:r w:rsidR="002464AE" w:rsidRPr="00152BC8">
        <w:rPr>
          <w:rFonts w:eastAsia="Times New Roman" w:cs="Arial"/>
          <w:sz w:val="20"/>
          <w:szCs w:val="20"/>
          <w:lang w:eastAsia="en-GB"/>
        </w:rPr>
        <w:t xml:space="preserve"> </w:t>
      </w:r>
      <w:r w:rsidRPr="00152BC8">
        <w:rPr>
          <w:rFonts w:eastAsia="Times New Roman" w:cs="Arial"/>
          <w:sz w:val="20"/>
          <w:szCs w:val="20"/>
          <w:lang w:eastAsia="en-GB"/>
        </w:rPr>
        <w:t xml:space="preserve"> The population increase</w:t>
      </w:r>
      <w:r w:rsidR="0025323F" w:rsidRPr="00152BC8">
        <w:rPr>
          <w:rFonts w:eastAsia="Times New Roman" w:cs="Arial"/>
          <w:sz w:val="20"/>
          <w:szCs w:val="20"/>
          <w:lang w:eastAsia="en-GB"/>
        </w:rPr>
        <w:t xml:space="preserve"> should be reflected in the amount paid to health trusts, increases offset by money to expand services</w:t>
      </w:r>
      <w:r w:rsidR="0025323F" w:rsidRPr="00E97BD7">
        <w:rPr>
          <w:rFonts w:eastAsia="Times New Roman" w:cs="Arial"/>
          <w:color w:val="002060"/>
          <w:sz w:val="20"/>
          <w:szCs w:val="20"/>
          <w:lang w:eastAsia="en-GB"/>
        </w:rPr>
        <w:t>.</w:t>
      </w:r>
    </w:p>
    <w:p w:rsidR="000E3335" w:rsidRDefault="000E3335" w:rsidP="000E3335">
      <w:pPr>
        <w:spacing w:before="100" w:beforeAutospacing="1" w:after="100" w:afterAutospacing="1" w:line="240" w:lineRule="auto"/>
        <w:rPr>
          <w:rFonts w:eastAsia="Times New Roman" w:cs="Arial"/>
          <w:color w:val="002060"/>
          <w:sz w:val="20"/>
          <w:szCs w:val="20"/>
          <w:lang w:eastAsia="en-GB"/>
        </w:rPr>
      </w:pPr>
    </w:p>
    <w:p w:rsidR="000E3335" w:rsidRDefault="002464AE" w:rsidP="000E3335">
      <w:pPr>
        <w:spacing w:before="100" w:beforeAutospacing="1" w:after="100" w:afterAutospacing="1" w:line="240" w:lineRule="auto"/>
        <w:rPr>
          <w:rFonts w:eastAsia="Times New Roman" w:cs="Arial"/>
          <w:sz w:val="20"/>
          <w:szCs w:val="20"/>
          <w:lang w:eastAsia="en-GB"/>
        </w:rPr>
      </w:pPr>
      <w:r w:rsidRPr="00E97BD7">
        <w:rPr>
          <w:rFonts w:eastAsia="Times New Roman" w:cs="Arial"/>
          <w:sz w:val="20"/>
          <w:szCs w:val="20"/>
          <w:lang w:eastAsia="en-GB"/>
        </w:rPr>
        <w:t>“</w:t>
      </w:r>
      <w:r w:rsidR="0025323F" w:rsidRPr="00E97BD7">
        <w:rPr>
          <w:rFonts w:eastAsia="Times New Roman" w:cs="Arial"/>
          <w:sz w:val="20"/>
          <w:szCs w:val="20"/>
          <w:lang w:eastAsia="en-GB"/>
        </w:rPr>
        <w:t>50-60% of stroke patients have been unable to access the Early Supported Discharge Service to help their recovery</w:t>
      </w:r>
      <w:r w:rsidRPr="00E97BD7">
        <w:rPr>
          <w:rFonts w:eastAsia="Times New Roman" w:cs="Arial"/>
          <w:sz w:val="20"/>
          <w:szCs w:val="20"/>
          <w:lang w:eastAsia="en-GB"/>
        </w:rPr>
        <w:t>.” OTP</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2E6082" w:rsidP="000E3335">
      <w:pPr>
        <w:spacing w:before="100" w:beforeAutospacing="1" w:after="100" w:afterAutospacing="1" w:line="240" w:lineRule="auto"/>
        <w:rPr>
          <w:rFonts w:eastAsia="Times New Roman" w:cs="Arial"/>
          <w:sz w:val="20"/>
          <w:szCs w:val="20"/>
          <w:lang w:eastAsia="en-GB"/>
        </w:rPr>
      </w:pPr>
      <w:r w:rsidRPr="00152BC8">
        <w:rPr>
          <w:rFonts w:eastAsia="Times New Roman" w:cs="Arial"/>
          <w:sz w:val="20"/>
          <w:szCs w:val="20"/>
          <w:lang w:eastAsia="en-GB"/>
        </w:rPr>
        <w:t>More funds should</w:t>
      </w:r>
      <w:r w:rsidR="002464AE" w:rsidRPr="00152BC8">
        <w:rPr>
          <w:rFonts w:eastAsia="Times New Roman" w:cs="Arial"/>
          <w:sz w:val="20"/>
          <w:szCs w:val="20"/>
          <w:lang w:eastAsia="en-GB"/>
        </w:rPr>
        <w:t xml:space="preserve"> put into rehabilitation and social care which is being starved.</w:t>
      </w:r>
      <w:r w:rsidR="0025323F" w:rsidRPr="00152BC8">
        <w:rPr>
          <w:rFonts w:eastAsia="Times New Roman" w:cs="Arial"/>
          <w:sz w:val="20"/>
          <w:szCs w:val="20"/>
          <w:lang w:eastAsia="en-GB"/>
        </w:rPr>
        <w:t xml:space="preserve"> </w:t>
      </w:r>
      <w:r w:rsidR="00E97BD7" w:rsidRPr="00152BC8">
        <w:rPr>
          <w:rFonts w:eastAsia="Times New Roman" w:cs="Arial"/>
          <w:sz w:val="20"/>
          <w:szCs w:val="20"/>
          <w:lang w:eastAsia="en-GB"/>
        </w:rPr>
        <w:t>Re</w:t>
      </w:r>
      <w:r w:rsidRPr="00152BC8">
        <w:rPr>
          <w:rFonts w:eastAsia="Times New Roman" w:cs="Arial"/>
          <w:sz w:val="20"/>
          <w:szCs w:val="20"/>
          <w:lang w:eastAsia="en-GB"/>
        </w:rPr>
        <w:t xml:space="preserve">habilitation must be provided </w:t>
      </w:r>
      <w:r w:rsidRPr="00152BC8">
        <w:rPr>
          <w:rFonts w:eastAsia="Times New Roman" w:cs="Arial"/>
          <w:b/>
          <w:sz w:val="20"/>
          <w:szCs w:val="20"/>
          <w:lang w:eastAsia="en-GB"/>
        </w:rPr>
        <w:t>on</w:t>
      </w:r>
      <w:r w:rsidR="00E97BD7" w:rsidRPr="00152BC8">
        <w:rPr>
          <w:rFonts w:eastAsia="Times New Roman" w:cs="Arial"/>
          <w:b/>
          <w:sz w:val="20"/>
          <w:szCs w:val="20"/>
          <w:lang w:eastAsia="en-GB"/>
        </w:rPr>
        <w:t xml:space="preserve"> the Horton site</w:t>
      </w:r>
      <w:r w:rsidRPr="00152BC8">
        <w:rPr>
          <w:rFonts w:eastAsia="Times New Roman" w:cs="Arial"/>
          <w:sz w:val="20"/>
          <w:szCs w:val="20"/>
          <w:lang w:eastAsia="en-GB"/>
        </w:rPr>
        <w:t xml:space="preserve"> for easy access and adequate facilities for recovery, unavailable at home.</w:t>
      </w:r>
      <w:r w:rsidR="00E97BD7" w:rsidRPr="00152BC8">
        <w:rPr>
          <w:rFonts w:eastAsia="Times New Roman" w:cs="Arial"/>
          <w:sz w:val="20"/>
          <w:szCs w:val="20"/>
          <w:lang w:eastAsia="en-GB"/>
        </w:rPr>
        <w:t xml:space="preserve"> </w:t>
      </w:r>
      <w:r w:rsidR="000E3335">
        <w:rPr>
          <w:rFonts w:eastAsia="Times New Roman" w:cs="Arial"/>
          <w:sz w:val="20"/>
          <w:szCs w:val="20"/>
          <w:lang w:eastAsia="en-GB"/>
        </w:rPr>
        <w:t>F</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0E3335" w:rsidP="000E3335">
      <w:pPr>
        <w:spacing w:before="100" w:beforeAutospacing="1" w:after="100" w:afterAutospacing="1" w:line="240" w:lineRule="auto"/>
        <w:rPr>
          <w:rFonts w:eastAsia="Times New Roman" w:cs="Arial"/>
          <w:sz w:val="20"/>
          <w:szCs w:val="20"/>
          <w:lang w:eastAsia="en-GB"/>
        </w:rPr>
      </w:pPr>
      <w:r w:rsidRPr="00072AE1">
        <w:rPr>
          <w:rFonts w:eastAsia="Times New Roman" w:cs="Arial"/>
          <w:b/>
          <w:sz w:val="24"/>
          <w:szCs w:val="24"/>
          <w:lang w:eastAsia="en-GB"/>
        </w:rPr>
        <w:t>F</w:t>
      </w:r>
      <w:r w:rsidR="0025323F" w:rsidRPr="000E3335">
        <w:rPr>
          <w:rFonts w:eastAsia="Times New Roman" w:cs="Arial"/>
          <w:b/>
          <w:sz w:val="24"/>
          <w:szCs w:val="24"/>
          <w:lang w:eastAsia="en-GB"/>
        </w:rPr>
        <w:t>u</w:t>
      </w:r>
      <w:r w:rsidR="0025323F" w:rsidRPr="00481E02">
        <w:rPr>
          <w:rFonts w:eastAsia="Times New Roman" w:cs="Arial"/>
          <w:b/>
          <w:sz w:val="24"/>
          <w:szCs w:val="24"/>
          <w:lang w:eastAsia="en-GB"/>
        </w:rPr>
        <w:t xml:space="preserve">nding </w:t>
      </w:r>
      <w:r w:rsidR="0025323F" w:rsidRPr="00E97BD7">
        <w:rPr>
          <w:rFonts w:eastAsia="Times New Roman" w:cs="Arial"/>
          <w:sz w:val="20"/>
          <w:szCs w:val="20"/>
          <w:lang w:eastAsia="en-GB"/>
        </w:rPr>
        <w:t xml:space="preserve">– The OTP says it needs to save £134m from a £1.2bn budget. This is just over two per cent. </w:t>
      </w:r>
      <w:r w:rsidR="0025323F" w:rsidRPr="00152BC8">
        <w:rPr>
          <w:rFonts w:eastAsia="Times New Roman" w:cs="Arial"/>
          <w:sz w:val="20"/>
          <w:szCs w:val="20"/>
          <w:lang w:eastAsia="en-GB"/>
        </w:rPr>
        <w:t>Funding for the NH</w:t>
      </w:r>
      <w:r w:rsidR="00152BC8" w:rsidRPr="00152BC8">
        <w:rPr>
          <w:rFonts w:eastAsia="Times New Roman" w:cs="Arial"/>
          <w:sz w:val="20"/>
          <w:szCs w:val="20"/>
          <w:lang w:eastAsia="en-GB"/>
        </w:rPr>
        <w:t>S has been running at 2.8% below</w:t>
      </w:r>
      <w:r w:rsidR="0025323F" w:rsidRPr="00152BC8">
        <w:rPr>
          <w:rFonts w:eastAsia="Times New Roman" w:cs="Arial"/>
          <w:sz w:val="20"/>
          <w:szCs w:val="20"/>
          <w:lang w:eastAsia="en-GB"/>
        </w:rPr>
        <w:t xml:space="preserve"> the mean average to cover advances in science</w:t>
      </w:r>
      <w:r w:rsidR="002464AE" w:rsidRPr="00152BC8">
        <w:rPr>
          <w:rFonts w:eastAsia="Times New Roman" w:cs="Arial"/>
          <w:sz w:val="20"/>
          <w:szCs w:val="20"/>
          <w:lang w:eastAsia="en-GB"/>
        </w:rPr>
        <w:t>, technology, diagnostics</w:t>
      </w:r>
      <w:r w:rsidR="0025323F" w:rsidRPr="00152BC8">
        <w:rPr>
          <w:rFonts w:eastAsia="Times New Roman" w:cs="Arial"/>
          <w:sz w:val="20"/>
          <w:szCs w:val="20"/>
          <w:lang w:eastAsia="en-GB"/>
        </w:rPr>
        <w:t xml:space="preserve"> and population. </w:t>
      </w:r>
      <w:r w:rsidR="002464AE" w:rsidRPr="00152BC8">
        <w:rPr>
          <w:rFonts w:eastAsia="Times New Roman" w:cs="Arial"/>
          <w:sz w:val="20"/>
          <w:szCs w:val="20"/>
          <w:lang w:eastAsia="en-GB"/>
        </w:rPr>
        <w:t>That people are living longer and recovering from previously fatal conditions comes at a price which must be paid. Reinstating</w:t>
      </w:r>
      <w:r w:rsidR="0025323F" w:rsidRPr="00152BC8">
        <w:rPr>
          <w:rFonts w:eastAsia="Times New Roman" w:cs="Arial"/>
          <w:sz w:val="20"/>
          <w:szCs w:val="20"/>
          <w:lang w:eastAsia="en-GB"/>
        </w:rPr>
        <w:t xml:space="preserve"> NHS necessary increases</w:t>
      </w:r>
      <w:r w:rsidR="002464AE" w:rsidRPr="00152BC8">
        <w:rPr>
          <w:rFonts w:eastAsia="Times New Roman" w:cs="Arial"/>
          <w:sz w:val="20"/>
          <w:szCs w:val="20"/>
          <w:lang w:eastAsia="en-GB"/>
        </w:rPr>
        <w:t>, restricted to 1.1% since 2010 would</w:t>
      </w:r>
      <w:r w:rsidR="0025323F" w:rsidRPr="00152BC8">
        <w:rPr>
          <w:rFonts w:eastAsia="Times New Roman" w:cs="Arial"/>
          <w:sz w:val="20"/>
          <w:szCs w:val="20"/>
          <w:lang w:eastAsia="en-GB"/>
        </w:rPr>
        <w:t xml:space="preserve"> address this</w:t>
      </w:r>
      <w:r w:rsidR="002464AE" w:rsidRPr="00152BC8">
        <w:rPr>
          <w:rFonts w:eastAsia="Times New Roman" w:cs="Arial"/>
          <w:sz w:val="20"/>
          <w:szCs w:val="20"/>
          <w:lang w:eastAsia="en-GB"/>
        </w:rPr>
        <w:t>, as would the abolition of the internal market which services competitive privatisation and costs £4.5bn - £10bn a year.</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B63E5D" w:rsidP="000E3335">
      <w:pPr>
        <w:spacing w:before="100" w:beforeAutospacing="1" w:after="100" w:afterAutospacing="1" w:line="240" w:lineRule="auto"/>
        <w:rPr>
          <w:rFonts w:eastAsia="Times New Roman" w:cs="Arial"/>
          <w:sz w:val="20"/>
          <w:szCs w:val="20"/>
          <w:lang w:eastAsia="en-GB"/>
        </w:rPr>
      </w:pPr>
      <w:r w:rsidRPr="00152BC8">
        <w:rPr>
          <w:rFonts w:eastAsia="Times New Roman" w:cs="Arial"/>
          <w:sz w:val="20"/>
          <w:szCs w:val="20"/>
          <w:lang w:eastAsia="en-GB"/>
        </w:rPr>
        <w:t>The PFI (private finance initiative) mortgage repayments for Oxford hospital buildings are £53m a year – more than the total cuts necessary in the OTP scheme which will obliterate the Horton’s services, Oxfordshire’s midwife birth units, all the community hospitals and hundreds of hospital beds.</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337721" w:rsidP="000E3335">
      <w:pPr>
        <w:spacing w:before="100" w:beforeAutospacing="1" w:after="100" w:afterAutospacing="1" w:line="240" w:lineRule="auto"/>
        <w:rPr>
          <w:sz w:val="20"/>
          <w:szCs w:val="20"/>
        </w:rPr>
      </w:pPr>
      <w:r w:rsidRPr="00152BC8">
        <w:rPr>
          <w:sz w:val="20"/>
          <w:szCs w:val="20"/>
        </w:rPr>
        <w:t>The entire scheme flows on paper but transfers responsibility to successive agencies over which the CCG and Trust will not have full control, depending on such as County Council provision, ambulance service decisions, social care agencies and responsibilities, GPs and friends, relatives and neighbours of patients. There</w:t>
      </w:r>
      <w:r w:rsidR="00434CFD">
        <w:rPr>
          <w:sz w:val="20"/>
          <w:szCs w:val="20"/>
        </w:rPr>
        <w:t xml:space="preserve"> is no indication at all of</w:t>
      </w:r>
      <w:r w:rsidRPr="00152BC8">
        <w:rPr>
          <w:sz w:val="20"/>
          <w:szCs w:val="20"/>
        </w:rPr>
        <w:t xml:space="preserve"> how guaranteed the fluency of these provisions would be - no mention of how many hours of care visiting would be required for example in cases cited in the documents such as return home 72 hours after an acute stroke. There was no indication of what would happen</w:t>
      </w:r>
      <w:r w:rsidR="00434CFD">
        <w:rPr>
          <w:sz w:val="20"/>
          <w:szCs w:val="20"/>
        </w:rPr>
        <w:t xml:space="preserve"> if any of these elements</w:t>
      </w:r>
      <w:r w:rsidRPr="00152BC8">
        <w:rPr>
          <w:sz w:val="20"/>
          <w:szCs w:val="20"/>
        </w:rPr>
        <w:t xml:space="preserve"> failed and yet all are currently under maximum s</w:t>
      </w:r>
      <w:r w:rsidR="00434CFD">
        <w:rPr>
          <w:sz w:val="20"/>
          <w:szCs w:val="20"/>
        </w:rPr>
        <w:t>tress and near breakdown. Nor i</w:t>
      </w:r>
      <w:r w:rsidRPr="00152BC8">
        <w:rPr>
          <w:sz w:val="20"/>
          <w:szCs w:val="20"/>
        </w:rPr>
        <w:t>s it easy to determine if the net overall cost to taxpayers would reduce NHS costs or just Trust</w:t>
      </w:r>
      <w:r w:rsidR="00C83F49" w:rsidRPr="00152BC8">
        <w:rPr>
          <w:sz w:val="20"/>
          <w:szCs w:val="20"/>
        </w:rPr>
        <w:t>/OCCG</w:t>
      </w:r>
      <w:r w:rsidRPr="00152BC8">
        <w:rPr>
          <w:sz w:val="20"/>
          <w:szCs w:val="20"/>
        </w:rPr>
        <w:t xml:space="preserve"> budgets.</w:t>
      </w:r>
    </w:p>
    <w:p w:rsidR="000E3335" w:rsidRDefault="000E3335" w:rsidP="000E3335">
      <w:pPr>
        <w:spacing w:before="100" w:beforeAutospacing="1" w:after="100" w:afterAutospacing="1" w:line="240" w:lineRule="auto"/>
        <w:rPr>
          <w:sz w:val="20"/>
          <w:szCs w:val="20"/>
        </w:rPr>
      </w:pPr>
    </w:p>
    <w:p w:rsidR="000E3335" w:rsidRDefault="00B63E5D" w:rsidP="000E3335">
      <w:pPr>
        <w:spacing w:before="100" w:beforeAutospacing="1" w:after="100" w:afterAutospacing="1" w:line="240" w:lineRule="auto"/>
        <w:rPr>
          <w:rFonts w:eastAsia="Times New Roman" w:cs="Arial"/>
          <w:sz w:val="20"/>
          <w:szCs w:val="20"/>
          <w:lang w:eastAsia="en-GB"/>
        </w:rPr>
      </w:pPr>
      <w:r w:rsidRPr="00152BC8">
        <w:rPr>
          <w:rFonts w:eastAsia="Times New Roman" w:cs="Arial"/>
          <w:sz w:val="20"/>
          <w:szCs w:val="20"/>
          <w:lang w:eastAsia="en-GB"/>
        </w:rPr>
        <w:t>“</w:t>
      </w:r>
      <w:r w:rsidR="0025323F" w:rsidRPr="00152BC8">
        <w:rPr>
          <w:rFonts w:eastAsia="Times New Roman" w:cs="Arial"/>
          <w:sz w:val="20"/>
          <w:szCs w:val="20"/>
          <w:lang w:eastAsia="en-GB"/>
        </w:rPr>
        <w:t xml:space="preserve">Population growth for Cherwell will go up 13.9% </w:t>
      </w:r>
      <w:proofErr w:type="gramStart"/>
      <w:r w:rsidR="0025323F" w:rsidRPr="00152BC8">
        <w:rPr>
          <w:rFonts w:eastAsia="Times New Roman" w:cs="Arial"/>
          <w:sz w:val="20"/>
          <w:szCs w:val="20"/>
          <w:lang w:eastAsia="en-GB"/>
        </w:rPr>
        <w:t xml:space="preserve">between 2014 </w:t>
      </w:r>
      <w:r w:rsidR="00093E0A" w:rsidRPr="00152BC8">
        <w:rPr>
          <w:rFonts w:eastAsia="Times New Roman" w:cs="Arial"/>
          <w:sz w:val="20"/>
          <w:szCs w:val="20"/>
          <w:lang w:eastAsia="en-GB"/>
        </w:rPr>
        <w:t>–</w:t>
      </w:r>
      <w:r w:rsidR="0025323F" w:rsidRPr="00152BC8">
        <w:rPr>
          <w:rFonts w:eastAsia="Times New Roman" w:cs="Arial"/>
          <w:sz w:val="20"/>
          <w:szCs w:val="20"/>
          <w:lang w:eastAsia="en-GB"/>
        </w:rPr>
        <w:t xml:space="preserve"> </w:t>
      </w:r>
      <w:r w:rsidR="00093E0A" w:rsidRPr="00152BC8">
        <w:rPr>
          <w:rFonts w:eastAsia="Times New Roman" w:cs="Arial"/>
          <w:sz w:val="20"/>
          <w:szCs w:val="20"/>
          <w:lang w:eastAsia="en-GB"/>
        </w:rPr>
        <w:t>2026</w:t>
      </w:r>
      <w:proofErr w:type="gramEnd"/>
      <w:r w:rsidR="00093E0A" w:rsidRPr="00152BC8">
        <w:rPr>
          <w:rFonts w:eastAsia="Times New Roman" w:cs="Arial"/>
          <w:sz w:val="20"/>
          <w:szCs w:val="20"/>
          <w:lang w:eastAsia="en-GB"/>
        </w:rPr>
        <w:t xml:space="preserve"> and only 7.3% in Oxford.</w:t>
      </w:r>
      <w:r w:rsidRPr="00152BC8">
        <w:rPr>
          <w:rFonts w:eastAsia="Times New Roman" w:cs="Arial"/>
          <w:sz w:val="20"/>
          <w:szCs w:val="20"/>
          <w:lang w:eastAsia="en-GB"/>
        </w:rPr>
        <w:t>”</w:t>
      </w:r>
      <w:r w:rsidR="00093E0A" w:rsidRPr="00152BC8">
        <w:rPr>
          <w:rFonts w:eastAsia="Times New Roman" w:cs="Arial"/>
          <w:sz w:val="20"/>
          <w:szCs w:val="20"/>
          <w:lang w:eastAsia="en-GB"/>
        </w:rPr>
        <w:t xml:space="preserve"> </w:t>
      </w:r>
      <w:r w:rsidRPr="00152BC8">
        <w:rPr>
          <w:rFonts w:eastAsia="Times New Roman" w:cs="Arial"/>
          <w:sz w:val="20"/>
          <w:szCs w:val="20"/>
          <w:lang w:eastAsia="en-GB"/>
        </w:rPr>
        <w:br/>
      </w:r>
      <w:r w:rsidR="00093E0A" w:rsidRPr="00152BC8">
        <w:rPr>
          <w:rFonts w:eastAsia="Times New Roman" w:cs="Arial"/>
          <w:sz w:val="20"/>
          <w:szCs w:val="20"/>
          <w:lang w:eastAsia="en-GB"/>
        </w:rPr>
        <w:t xml:space="preserve">The case for </w:t>
      </w:r>
      <w:r w:rsidR="00093E0A" w:rsidRPr="00152BC8">
        <w:rPr>
          <w:rFonts w:eastAsia="Times New Roman" w:cs="Arial"/>
          <w:i/>
          <w:sz w:val="20"/>
          <w:szCs w:val="20"/>
          <w:lang w:eastAsia="en-GB"/>
        </w:rPr>
        <w:t>increased</w:t>
      </w:r>
      <w:r w:rsidR="00093E0A" w:rsidRPr="00152BC8">
        <w:rPr>
          <w:rFonts w:eastAsia="Times New Roman" w:cs="Arial"/>
          <w:sz w:val="20"/>
          <w:szCs w:val="20"/>
          <w:lang w:eastAsia="en-GB"/>
        </w:rPr>
        <w:t xml:space="preserve"> services at the Horton is </w:t>
      </w:r>
      <w:r w:rsidRPr="00152BC8">
        <w:rPr>
          <w:rFonts w:eastAsia="Times New Roman" w:cs="Arial"/>
          <w:sz w:val="20"/>
          <w:szCs w:val="20"/>
          <w:lang w:eastAsia="en-GB"/>
        </w:rPr>
        <w:t>advanc</w:t>
      </w:r>
      <w:r w:rsidR="00093E0A" w:rsidRPr="00152BC8">
        <w:rPr>
          <w:rFonts w:eastAsia="Times New Roman" w:cs="Arial"/>
          <w:sz w:val="20"/>
          <w:szCs w:val="20"/>
          <w:lang w:eastAsia="en-GB"/>
        </w:rPr>
        <w:t>ed in the light of this, not access removed 25+ miles away.</w:t>
      </w:r>
      <w:r w:rsidR="00CC17EB" w:rsidRPr="00152BC8">
        <w:rPr>
          <w:rFonts w:eastAsia="Times New Roman" w:cs="Arial"/>
          <w:sz w:val="20"/>
          <w:szCs w:val="20"/>
          <w:lang w:eastAsia="en-GB"/>
        </w:rPr>
        <w:t xml:space="preserve"> </w:t>
      </w:r>
      <w:r w:rsidR="002E7DCA" w:rsidRPr="00152BC8">
        <w:rPr>
          <w:rFonts w:eastAsia="Times New Roman" w:cs="Arial"/>
          <w:sz w:val="20"/>
          <w:szCs w:val="20"/>
          <w:lang w:eastAsia="en-GB"/>
        </w:rPr>
        <w:t>The PCBC says Oxfordshire</w:t>
      </w:r>
      <w:r w:rsidR="00CC17EB" w:rsidRPr="00152BC8">
        <w:rPr>
          <w:rFonts w:eastAsia="Times New Roman" w:cs="Arial"/>
          <w:sz w:val="20"/>
          <w:szCs w:val="20"/>
          <w:lang w:eastAsia="en-GB"/>
        </w:rPr>
        <w:t xml:space="preserve"> is the most rural county in the south east and proportionately more over 65s live in towns or villages under 10,000. Parts of Banbury have significantly lower income than the local average. </w:t>
      </w:r>
      <w:r w:rsidR="00CC17EB" w:rsidRPr="00152BC8">
        <w:rPr>
          <w:rFonts w:eastAsia="Times New Roman" w:cs="Arial"/>
          <w:i/>
          <w:sz w:val="20"/>
          <w:szCs w:val="20"/>
          <w:lang w:eastAsia="en-GB"/>
        </w:rPr>
        <w:lastRenderedPageBreak/>
        <w:t>This plan seeks to remove acute care from the area of Oxfordshire,</w:t>
      </w:r>
      <w:r w:rsidR="00434CFD">
        <w:rPr>
          <w:rFonts w:eastAsia="Times New Roman" w:cs="Arial"/>
          <w:i/>
          <w:sz w:val="20"/>
          <w:szCs w:val="20"/>
          <w:lang w:eastAsia="en-GB"/>
        </w:rPr>
        <w:t xml:space="preserve"> S</w:t>
      </w:r>
      <w:r w:rsidR="00CC17EB" w:rsidRPr="00152BC8">
        <w:rPr>
          <w:rFonts w:eastAsia="Times New Roman" w:cs="Arial"/>
          <w:i/>
          <w:sz w:val="20"/>
          <w:szCs w:val="20"/>
          <w:lang w:eastAsia="en-GB"/>
        </w:rPr>
        <w:t xml:space="preserve"> Northants and</w:t>
      </w:r>
      <w:r w:rsidR="00434CFD">
        <w:rPr>
          <w:rFonts w:eastAsia="Times New Roman" w:cs="Arial"/>
          <w:i/>
          <w:sz w:val="20"/>
          <w:szCs w:val="20"/>
          <w:lang w:eastAsia="en-GB"/>
        </w:rPr>
        <w:t xml:space="preserve"> S </w:t>
      </w:r>
      <w:proofErr w:type="spellStart"/>
      <w:r w:rsidR="00CC17EB" w:rsidRPr="00152BC8">
        <w:rPr>
          <w:rFonts w:eastAsia="Times New Roman" w:cs="Arial"/>
          <w:i/>
          <w:sz w:val="20"/>
          <w:szCs w:val="20"/>
          <w:lang w:eastAsia="en-GB"/>
        </w:rPr>
        <w:t>Warks</w:t>
      </w:r>
      <w:proofErr w:type="spellEnd"/>
      <w:r w:rsidR="00CC17EB" w:rsidRPr="00152BC8">
        <w:rPr>
          <w:rFonts w:eastAsia="Times New Roman" w:cs="Arial"/>
          <w:i/>
          <w:sz w:val="20"/>
          <w:szCs w:val="20"/>
          <w:lang w:eastAsia="en-GB"/>
        </w:rPr>
        <w:t xml:space="preserve"> where need is greatest </w:t>
      </w:r>
      <w:r w:rsidR="00592569" w:rsidRPr="00152BC8">
        <w:rPr>
          <w:rFonts w:eastAsia="Times New Roman" w:cs="Arial"/>
          <w:i/>
          <w:sz w:val="20"/>
          <w:szCs w:val="20"/>
          <w:lang w:eastAsia="en-GB"/>
        </w:rPr>
        <w:t xml:space="preserve">- </w:t>
      </w:r>
      <w:r w:rsidR="00CC17EB" w:rsidRPr="00152BC8">
        <w:rPr>
          <w:rFonts w:eastAsia="Times New Roman" w:cs="Arial"/>
          <w:i/>
          <w:sz w:val="20"/>
          <w:szCs w:val="20"/>
          <w:lang w:eastAsia="en-GB"/>
        </w:rPr>
        <w:t>by its own admission</w:t>
      </w:r>
      <w:r w:rsidR="00CC17EB" w:rsidRPr="00152BC8">
        <w:rPr>
          <w:rFonts w:eastAsia="Times New Roman" w:cs="Arial"/>
          <w:sz w:val="20"/>
          <w:szCs w:val="20"/>
          <w:lang w:eastAsia="en-GB"/>
        </w:rPr>
        <w:t>.</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B63E5D" w:rsidP="000E3335">
      <w:pPr>
        <w:spacing w:before="100" w:beforeAutospacing="1" w:after="100" w:afterAutospacing="1" w:line="240" w:lineRule="auto"/>
        <w:rPr>
          <w:rFonts w:eastAsia="Times New Roman" w:cs="Arial"/>
          <w:color w:val="002060"/>
          <w:sz w:val="20"/>
          <w:szCs w:val="20"/>
          <w:lang w:eastAsia="en-GB"/>
        </w:rPr>
      </w:pPr>
      <w:r w:rsidRPr="00152BC8">
        <w:rPr>
          <w:rFonts w:eastAsia="Times New Roman" w:cs="Arial"/>
          <w:sz w:val="20"/>
          <w:szCs w:val="20"/>
          <w:lang w:eastAsia="en-GB"/>
        </w:rPr>
        <w:t>“</w:t>
      </w:r>
      <w:r w:rsidR="006F4DA6" w:rsidRPr="00152BC8">
        <w:rPr>
          <w:rFonts w:eastAsia="Times New Roman" w:cs="Arial"/>
          <w:sz w:val="20"/>
          <w:szCs w:val="20"/>
          <w:lang w:eastAsia="en-GB"/>
        </w:rPr>
        <w:t>A national shortage of a wide range of staff including people working in emergency care, intensive and critical care, stroke care, radiography, obstetrics and paediatrics</w:t>
      </w:r>
      <w:r w:rsidRPr="00152BC8">
        <w:rPr>
          <w:rFonts w:eastAsia="Times New Roman" w:cs="Arial"/>
          <w:sz w:val="20"/>
          <w:szCs w:val="20"/>
          <w:lang w:eastAsia="en-GB"/>
        </w:rPr>
        <w:t>”</w:t>
      </w:r>
      <w:r w:rsidR="00434CFD">
        <w:rPr>
          <w:rFonts w:eastAsia="Times New Roman" w:cs="Arial"/>
          <w:sz w:val="20"/>
          <w:szCs w:val="20"/>
          <w:lang w:eastAsia="en-GB"/>
        </w:rPr>
        <w:t xml:space="preserve"> </w:t>
      </w:r>
      <w:r w:rsidR="006F4DA6" w:rsidRPr="00152BC8">
        <w:rPr>
          <w:rFonts w:eastAsia="Times New Roman" w:cs="Arial"/>
          <w:sz w:val="20"/>
          <w:szCs w:val="20"/>
          <w:lang w:eastAsia="en-GB"/>
        </w:rPr>
        <w:t>We have always had doctors and staff willing to locate to Banbury and settle. The problems have only come since the merger between the Horton and Oxford, the Dean’s refusal to allow training accreditation for the trust, rather than the site, and the recruitment problems the JR has suffered causing it to borrow Horton staff.</w:t>
      </w:r>
      <w:r w:rsidRPr="00152BC8">
        <w:rPr>
          <w:rFonts w:eastAsia="Times New Roman" w:cs="Arial"/>
          <w:sz w:val="20"/>
          <w:szCs w:val="20"/>
          <w:lang w:eastAsia="en-GB"/>
        </w:rPr>
        <w:t xml:space="preserve"> Witness all the obstetric/</w:t>
      </w:r>
      <w:proofErr w:type="spellStart"/>
      <w:r w:rsidRPr="00152BC8">
        <w:rPr>
          <w:rFonts w:eastAsia="Times New Roman" w:cs="Arial"/>
          <w:sz w:val="20"/>
          <w:szCs w:val="20"/>
          <w:lang w:eastAsia="en-GB"/>
        </w:rPr>
        <w:t>gynae</w:t>
      </w:r>
      <w:proofErr w:type="spellEnd"/>
      <w:r w:rsidRPr="00152BC8">
        <w:rPr>
          <w:rFonts w:eastAsia="Times New Roman" w:cs="Arial"/>
          <w:sz w:val="20"/>
          <w:szCs w:val="20"/>
          <w:lang w:eastAsia="en-GB"/>
        </w:rPr>
        <w:t xml:space="preserve"> specialists have been moved to the JR, and recruited middle grades – ostensibly engaged to work in Banbury – are filling vacant posts at</w:t>
      </w:r>
      <w:r w:rsidR="00714844" w:rsidRPr="00152BC8">
        <w:rPr>
          <w:rFonts w:eastAsia="Times New Roman" w:cs="Arial"/>
          <w:sz w:val="20"/>
          <w:szCs w:val="20"/>
          <w:lang w:eastAsia="en-GB"/>
        </w:rPr>
        <w:t xml:space="preserve"> the </w:t>
      </w:r>
      <w:r w:rsidR="00714844" w:rsidRPr="00434CFD">
        <w:rPr>
          <w:rFonts w:eastAsia="Times New Roman" w:cs="Arial"/>
          <w:sz w:val="20"/>
          <w:szCs w:val="20"/>
          <w:lang w:eastAsia="en-GB"/>
        </w:rPr>
        <w:t>JR, which finds it extrem</w:t>
      </w:r>
      <w:r w:rsidRPr="00434CFD">
        <w:rPr>
          <w:rFonts w:eastAsia="Times New Roman" w:cs="Arial"/>
          <w:sz w:val="20"/>
          <w:szCs w:val="20"/>
          <w:lang w:eastAsia="en-GB"/>
        </w:rPr>
        <w:t>ely difficult to recruit and retain staff. Had the Horton not had a death sentence hanging over it, there would have been no problem replacing obstetric middle grades</w:t>
      </w:r>
      <w:r w:rsidRPr="00E97BD7">
        <w:rPr>
          <w:rFonts w:eastAsia="Times New Roman" w:cs="Arial"/>
          <w:color w:val="002060"/>
          <w:sz w:val="20"/>
          <w:szCs w:val="20"/>
          <w:lang w:eastAsia="en-GB"/>
        </w:rPr>
        <w:t>.</w:t>
      </w:r>
    </w:p>
    <w:p w:rsidR="000E3335" w:rsidRDefault="000E3335" w:rsidP="000E3335">
      <w:pPr>
        <w:spacing w:before="100" w:beforeAutospacing="1" w:after="100" w:afterAutospacing="1" w:line="240" w:lineRule="auto"/>
        <w:rPr>
          <w:rFonts w:eastAsia="Times New Roman" w:cs="Arial"/>
          <w:color w:val="002060"/>
          <w:sz w:val="20"/>
          <w:szCs w:val="20"/>
          <w:lang w:eastAsia="en-GB"/>
        </w:rPr>
      </w:pPr>
    </w:p>
    <w:p w:rsidR="000E3335" w:rsidRDefault="00592569" w:rsidP="000E3335">
      <w:pPr>
        <w:spacing w:before="100" w:beforeAutospacing="1" w:after="100" w:afterAutospacing="1" w:line="240" w:lineRule="auto"/>
        <w:rPr>
          <w:rFonts w:eastAsia="Times New Roman" w:cs="Arial"/>
          <w:sz w:val="20"/>
          <w:szCs w:val="20"/>
          <w:lang w:eastAsia="en-GB"/>
        </w:rPr>
      </w:pPr>
      <w:r w:rsidRPr="00E97BD7">
        <w:rPr>
          <w:rFonts w:eastAsia="Times New Roman" w:cs="Arial"/>
          <w:sz w:val="20"/>
          <w:szCs w:val="20"/>
          <w:lang w:eastAsia="en-GB"/>
        </w:rPr>
        <w:t>“</w:t>
      </w:r>
      <w:r w:rsidR="00106E07" w:rsidRPr="00E97BD7">
        <w:rPr>
          <w:rFonts w:eastAsia="Times New Roman" w:cs="Arial"/>
          <w:sz w:val="20"/>
          <w:szCs w:val="20"/>
          <w:lang w:eastAsia="en-GB"/>
        </w:rPr>
        <w:t>Primary care is under tremendous pressure in terms of capacity, confidence and skills. There is no dedicated child health specialist expertise in the community and families tell us that whilst care received in hospital and community services is good, it is often disjointed, uncoordinated and not user-friendly. The demand for Child and Adolescent Mental Health Services (CAMHS) is rising relentlessly and urgent work is already underway to increase capacity and to encourage earlier intervention and support. With increasing pressure on Council resources there is more need for the NHS to strengthen prevention a</w:t>
      </w:r>
      <w:r w:rsidRPr="00E97BD7">
        <w:rPr>
          <w:rFonts w:eastAsia="Times New Roman" w:cs="Arial"/>
          <w:sz w:val="20"/>
          <w:szCs w:val="20"/>
          <w:lang w:eastAsia="en-GB"/>
        </w:rPr>
        <w:t xml:space="preserve">nd early intervention services.” </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592569" w:rsidP="000E3335">
      <w:pPr>
        <w:spacing w:before="100" w:beforeAutospacing="1" w:after="100" w:afterAutospacing="1" w:line="240" w:lineRule="auto"/>
        <w:rPr>
          <w:rFonts w:eastAsia="Times New Roman" w:cs="Arial"/>
          <w:sz w:val="20"/>
          <w:szCs w:val="20"/>
          <w:lang w:eastAsia="en-GB"/>
        </w:rPr>
      </w:pPr>
      <w:r w:rsidRPr="00434CFD">
        <w:rPr>
          <w:rFonts w:eastAsia="Times New Roman" w:cs="Arial"/>
          <w:sz w:val="20"/>
          <w:szCs w:val="20"/>
          <w:lang w:eastAsia="en-GB"/>
        </w:rPr>
        <w:t xml:space="preserve">Another confession that there is not enough money being paid to the social care and mental health services, the latter being the terrible, hidden chasm of distress among the young. </w:t>
      </w:r>
      <w:r w:rsidR="00CB0E4F" w:rsidRPr="00434CFD">
        <w:rPr>
          <w:rFonts w:eastAsia="Times New Roman" w:cs="Arial"/>
          <w:sz w:val="20"/>
          <w:szCs w:val="20"/>
          <w:lang w:eastAsia="en-GB"/>
        </w:rPr>
        <w:t>Increasing capacity, early intervention</w:t>
      </w:r>
      <w:r w:rsidR="00434CFD">
        <w:rPr>
          <w:rFonts w:eastAsia="Times New Roman" w:cs="Arial"/>
          <w:sz w:val="20"/>
          <w:szCs w:val="20"/>
          <w:lang w:eastAsia="en-GB"/>
        </w:rPr>
        <w:t xml:space="preserve"> and support demands more money, not cuts.</w:t>
      </w:r>
    </w:p>
    <w:p w:rsidR="000E3335" w:rsidRDefault="000E3335" w:rsidP="000E3335">
      <w:pPr>
        <w:spacing w:before="100" w:beforeAutospacing="1" w:after="100" w:afterAutospacing="1" w:line="240" w:lineRule="auto"/>
        <w:rPr>
          <w:rFonts w:eastAsia="Times New Roman" w:cs="Arial"/>
          <w:sz w:val="20"/>
          <w:szCs w:val="20"/>
          <w:lang w:eastAsia="en-GB"/>
        </w:rPr>
      </w:pPr>
    </w:p>
    <w:p w:rsidR="000E3335" w:rsidRDefault="00F605B3" w:rsidP="000E3335">
      <w:pPr>
        <w:spacing w:before="100" w:beforeAutospacing="1" w:after="100" w:afterAutospacing="1" w:line="240" w:lineRule="auto"/>
        <w:rPr>
          <w:rFonts w:eastAsia="Times New Roman" w:cs="Arial"/>
          <w:color w:val="FF0000"/>
          <w:sz w:val="20"/>
          <w:szCs w:val="20"/>
          <w:lang w:eastAsia="en-GB"/>
        </w:rPr>
      </w:pPr>
      <w:r w:rsidRPr="00E97BD7">
        <w:rPr>
          <w:rFonts w:eastAsia="Times New Roman" w:cs="Arial"/>
          <w:color w:val="FF0000"/>
          <w:sz w:val="20"/>
          <w:szCs w:val="20"/>
          <w:lang w:eastAsia="en-GB"/>
        </w:rPr>
        <w:t>Hospital demand is increasing (forecast to grow by 15% over the next five years across all age groups) as a result of a growing and ageing population – evide</w:t>
      </w:r>
      <w:r w:rsidR="00566A18" w:rsidRPr="00E97BD7">
        <w:rPr>
          <w:rFonts w:eastAsia="Times New Roman" w:cs="Arial"/>
          <w:color w:val="FF0000"/>
          <w:sz w:val="20"/>
          <w:szCs w:val="20"/>
          <w:lang w:eastAsia="en-GB"/>
        </w:rPr>
        <w:t xml:space="preserve">nce for keeping Horton services as the </w:t>
      </w:r>
      <w:r w:rsidRPr="00E97BD7">
        <w:rPr>
          <w:rFonts w:eastAsia="Times New Roman" w:cs="Arial"/>
          <w:color w:val="FF0000"/>
          <w:sz w:val="20"/>
          <w:szCs w:val="20"/>
          <w:lang w:eastAsia="en-GB"/>
        </w:rPr>
        <w:t xml:space="preserve">JR </w:t>
      </w:r>
      <w:r w:rsidR="00566A18" w:rsidRPr="00E97BD7">
        <w:rPr>
          <w:rFonts w:eastAsia="Times New Roman" w:cs="Arial"/>
          <w:color w:val="FF0000"/>
          <w:sz w:val="20"/>
          <w:szCs w:val="20"/>
          <w:lang w:eastAsia="en-GB"/>
        </w:rPr>
        <w:t>is already overcrowded and will be increasingly devoting facilities to private patients; as a foundation trust it may raise 49% of its income by private patients.</w:t>
      </w:r>
    </w:p>
    <w:p w:rsidR="000E3335" w:rsidRDefault="000E3335" w:rsidP="000E3335">
      <w:pPr>
        <w:spacing w:before="100" w:beforeAutospacing="1" w:after="100" w:afterAutospacing="1" w:line="240" w:lineRule="auto"/>
        <w:rPr>
          <w:rFonts w:eastAsia="Times New Roman" w:cs="Arial"/>
          <w:color w:val="FF0000"/>
          <w:sz w:val="20"/>
          <w:szCs w:val="20"/>
          <w:lang w:eastAsia="en-GB"/>
        </w:rPr>
      </w:pPr>
    </w:p>
    <w:p w:rsidR="00D54911" w:rsidRPr="00110C1D" w:rsidRDefault="000D599E" w:rsidP="000E3335">
      <w:pPr>
        <w:spacing w:before="100" w:beforeAutospacing="1" w:after="100" w:afterAutospacing="1" w:line="240" w:lineRule="auto"/>
        <w:rPr>
          <w:rFonts w:ascii="Times New Roman" w:eastAsia="Times New Roman" w:hAnsi="Times New Roman" w:cs="Times New Roman"/>
          <w:sz w:val="24"/>
          <w:szCs w:val="24"/>
          <w:lang w:eastAsia="en-GB"/>
        </w:rPr>
      </w:pPr>
      <w:r w:rsidRPr="00481E02">
        <w:rPr>
          <w:rFonts w:ascii="Calibri" w:eastAsia="Times New Roman" w:hAnsi="Calibri" w:cs="Times New Roman"/>
          <w:b/>
          <w:sz w:val="24"/>
          <w:szCs w:val="24"/>
          <w:lang w:eastAsia="en-GB"/>
        </w:rPr>
        <w:t>Planned Care</w:t>
      </w:r>
      <w:r w:rsidRPr="000D599E">
        <w:rPr>
          <w:rFonts w:ascii="Calibri" w:eastAsia="Times New Roman" w:hAnsi="Calibri" w:cs="Times New Roman"/>
          <w:b/>
          <w:sz w:val="28"/>
          <w:szCs w:val="28"/>
          <w:lang w:eastAsia="en-GB"/>
        </w:rPr>
        <w:t>:</w:t>
      </w:r>
      <w:r>
        <w:rPr>
          <w:rFonts w:ascii="Calibri" w:eastAsia="Times New Roman" w:hAnsi="Calibri" w:cs="Times New Roman"/>
          <w:lang w:eastAsia="en-GB"/>
        </w:rPr>
        <w:t xml:space="preserve"> OCCG claims</w:t>
      </w:r>
      <w:r w:rsidRPr="000D599E">
        <w:rPr>
          <w:rFonts w:ascii="Calibri" w:eastAsia="Times New Roman" w:hAnsi="Calibri" w:cs="Times New Roman"/>
          <w:lang w:eastAsia="en-GB"/>
        </w:rPr>
        <w:t xml:space="preserve"> 60 000</w:t>
      </w:r>
      <w:r>
        <w:rPr>
          <w:rFonts w:ascii="Calibri" w:eastAsia="Times New Roman" w:hAnsi="Calibri" w:cs="Times New Roman"/>
          <w:lang w:eastAsia="en-GB"/>
        </w:rPr>
        <w:t>-90,000</w:t>
      </w:r>
      <w:r w:rsidRPr="000D599E">
        <w:rPr>
          <w:rFonts w:ascii="Calibri" w:eastAsia="Times New Roman" w:hAnsi="Calibri" w:cs="Times New Roman"/>
          <w:lang w:eastAsia="en-GB"/>
        </w:rPr>
        <w:t xml:space="preserve"> appointments will be available </w:t>
      </w:r>
      <w:r>
        <w:rPr>
          <w:rFonts w:ascii="Calibri" w:eastAsia="Times New Roman" w:hAnsi="Calibri" w:cs="Times New Roman"/>
          <w:lang w:eastAsia="en-GB"/>
        </w:rPr>
        <w:t>in</w:t>
      </w:r>
      <w:r w:rsidRPr="000D599E">
        <w:rPr>
          <w:rFonts w:ascii="Calibri" w:eastAsia="Times New Roman" w:hAnsi="Calibri" w:cs="Times New Roman"/>
          <w:lang w:eastAsia="en-GB"/>
        </w:rPr>
        <w:t xml:space="preserve"> Banbury</w:t>
      </w:r>
      <w:r>
        <w:rPr>
          <w:rFonts w:ascii="Calibri" w:eastAsia="Times New Roman" w:hAnsi="Calibri" w:cs="Times New Roman"/>
          <w:lang w:eastAsia="en-GB"/>
        </w:rPr>
        <w:t>,</w:t>
      </w:r>
      <w:r w:rsidRPr="000D599E">
        <w:rPr>
          <w:rFonts w:ascii="Calibri" w:eastAsia="Times New Roman" w:hAnsi="Calibri" w:cs="Times New Roman"/>
          <w:lang w:eastAsia="en-GB"/>
        </w:rPr>
        <w:t xml:space="preserve"> arguing less </w:t>
      </w:r>
      <w:r>
        <w:rPr>
          <w:rFonts w:ascii="Calibri" w:eastAsia="Times New Roman" w:hAnsi="Calibri" w:cs="Times New Roman"/>
          <w:lang w:eastAsia="en-GB"/>
        </w:rPr>
        <w:t>travel</w:t>
      </w:r>
      <w:r w:rsidRPr="000D599E">
        <w:rPr>
          <w:rFonts w:ascii="Calibri" w:eastAsia="Times New Roman" w:hAnsi="Calibri" w:cs="Times New Roman"/>
          <w:lang w:eastAsia="en-GB"/>
        </w:rPr>
        <w:t xml:space="preserve"> to Oxford. </w:t>
      </w:r>
      <w:r w:rsidR="00110C1D">
        <w:rPr>
          <w:rFonts w:ascii="Calibri" w:eastAsia="Times New Roman" w:hAnsi="Calibri" w:cs="Times New Roman"/>
          <w:lang w:eastAsia="en-GB"/>
        </w:rPr>
        <w:t>The Horton</w:t>
      </w:r>
      <w:r w:rsidRPr="000D599E">
        <w:rPr>
          <w:rFonts w:ascii="Calibri" w:eastAsia="Times New Roman" w:hAnsi="Calibri" w:cs="Times New Roman"/>
          <w:lang w:eastAsia="en-GB"/>
        </w:rPr>
        <w:t xml:space="preserve"> </w:t>
      </w:r>
      <w:r w:rsidR="00110C1D">
        <w:rPr>
          <w:rFonts w:ascii="Calibri" w:eastAsia="Times New Roman" w:hAnsi="Calibri" w:cs="Times New Roman"/>
          <w:lang w:eastAsia="en-GB"/>
        </w:rPr>
        <w:t xml:space="preserve">to </w:t>
      </w:r>
      <w:r w:rsidRPr="000D599E">
        <w:rPr>
          <w:rFonts w:ascii="Calibri" w:eastAsia="Times New Roman" w:hAnsi="Calibri" w:cs="Times New Roman"/>
          <w:lang w:eastAsia="en-GB"/>
        </w:rPr>
        <w:t>survive</w:t>
      </w:r>
      <w:r>
        <w:rPr>
          <w:rFonts w:ascii="Calibri" w:eastAsia="Times New Roman" w:hAnsi="Calibri" w:cs="Times New Roman"/>
          <w:lang w:eastAsia="en-GB"/>
        </w:rPr>
        <w:t>,</w:t>
      </w:r>
      <w:r w:rsidRPr="000D599E">
        <w:rPr>
          <w:rFonts w:ascii="Calibri" w:eastAsia="Times New Roman" w:hAnsi="Calibri" w:cs="Times New Roman"/>
          <w:lang w:eastAsia="en-GB"/>
        </w:rPr>
        <w:t xml:space="preserve"> stripped of maternity</w:t>
      </w:r>
      <w:r>
        <w:rPr>
          <w:rFonts w:ascii="Calibri" w:eastAsia="Times New Roman" w:hAnsi="Calibri" w:cs="Times New Roman"/>
          <w:lang w:eastAsia="en-GB"/>
        </w:rPr>
        <w:t xml:space="preserve">, A&amp;E and </w:t>
      </w:r>
      <w:r w:rsidRPr="000D599E">
        <w:rPr>
          <w:rFonts w:ascii="Calibri" w:eastAsia="Times New Roman" w:hAnsi="Calibri" w:cs="Times New Roman"/>
          <w:lang w:eastAsia="en-GB"/>
        </w:rPr>
        <w:t>speci</w:t>
      </w:r>
      <w:r w:rsidR="00110C1D">
        <w:rPr>
          <w:rFonts w:ascii="Calibri" w:eastAsia="Times New Roman" w:hAnsi="Calibri" w:cs="Times New Roman"/>
          <w:lang w:eastAsia="en-GB"/>
        </w:rPr>
        <w:t>alist treatment is</w:t>
      </w:r>
      <w:r>
        <w:rPr>
          <w:rFonts w:ascii="Calibri" w:eastAsia="Times New Roman" w:hAnsi="Calibri" w:cs="Times New Roman"/>
          <w:lang w:eastAsia="en-GB"/>
        </w:rPr>
        <w:t xml:space="preserve"> said to be ‘visionary’.</w:t>
      </w:r>
      <w:r w:rsidRPr="000D599E">
        <w:rPr>
          <w:rFonts w:ascii="Calibri" w:eastAsia="Times New Roman" w:hAnsi="Calibri" w:cs="Times New Roman"/>
          <w:lang w:eastAsia="en-GB"/>
        </w:rPr>
        <w:t xml:space="preserve"> </w:t>
      </w:r>
      <w:r w:rsidR="00110C1D">
        <w:rPr>
          <w:rFonts w:ascii="Calibri" w:eastAsia="Times New Roman" w:hAnsi="Calibri" w:cs="Times New Roman"/>
          <w:lang w:eastAsia="en-GB"/>
        </w:rPr>
        <w:t>Yet any treatments needed would</w:t>
      </w:r>
      <w:r>
        <w:rPr>
          <w:rFonts w:ascii="Calibri" w:eastAsia="Times New Roman" w:hAnsi="Calibri" w:cs="Times New Roman"/>
          <w:lang w:eastAsia="en-GB"/>
        </w:rPr>
        <w:t xml:space="preserve"> be</w:t>
      </w:r>
      <w:r w:rsidRPr="000D599E">
        <w:rPr>
          <w:rFonts w:ascii="Calibri" w:eastAsia="Times New Roman" w:hAnsi="Calibri" w:cs="Times New Roman"/>
          <w:lang w:eastAsia="en-GB"/>
        </w:rPr>
        <w:t xml:space="preserve"> referred to one of the</w:t>
      </w:r>
      <w:r>
        <w:rPr>
          <w:rFonts w:ascii="Calibri" w:eastAsia="Times New Roman" w:hAnsi="Calibri" w:cs="Times New Roman"/>
          <w:lang w:eastAsia="en-GB"/>
        </w:rPr>
        <w:t xml:space="preserve"> removed </w:t>
      </w:r>
      <w:r w:rsidRPr="000D599E">
        <w:rPr>
          <w:rFonts w:ascii="Calibri" w:eastAsia="Times New Roman" w:hAnsi="Calibri" w:cs="Times New Roman"/>
          <w:lang w:eastAsia="en-GB"/>
        </w:rPr>
        <w:t xml:space="preserve">in-house </w:t>
      </w:r>
      <w:r w:rsidR="00F94B45">
        <w:rPr>
          <w:rFonts w:ascii="Calibri" w:eastAsia="Times New Roman" w:hAnsi="Calibri" w:cs="Times New Roman"/>
          <w:lang w:eastAsia="en-GB"/>
        </w:rPr>
        <w:t xml:space="preserve">Horton </w:t>
      </w:r>
      <w:r w:rsidRPr="000D599E">
        <w:rPr>
          <w:rFonts w:ascii="Calibri" w:eastAsia="Times New Roman" w:hAnsi="Calibri" w:cs="Times New Roman"/>
          <w:lang w:eastAsia="en-GB"/>
        </w:rPr>
        <w:t>specialist</w:t>
      </w:r>
      <w:r w:rsidR="00F94B45">
        <w:rPr>
          <w:rFonts w:ascii="Calibri" w:eastAsia="Times New Roman" w:hAnsi="Calibri" w:cs="Times New Roman"/>
          <w:lang w:eastAsia="en-GB"/>
        </w:rPr>
        <w:t>s to</w:t>
      </w:r>
      <w:r>
        <w:rPr>
          <w:rFonts w:ascii="Calibri" w:eastAsia="Times New Roman" w:hAnsi="Calibri" w:cs="Times New Roman"/>
          <w:lang w:eastAsia="en-GB"/>
        </w:rPr>
        <w:t xml:space="preserve"> the JR</w:t>
      </w:r>
      <w:r w:rsidRPr="000D599E">
        <w:rPr>
          <w:rFonts w:ascii="Calibri" w:eastAsia="Times New Roman" w:hAnsi="Calibri" w:cs="Times New Roman"/>
          <w:lang w:eastAsia="en-GB"/>
        </w:rPr>
        <w:t>. The figure</w:t>
      </w:r>
      <w:r w:rsidR="00F94B45">
        <w:rPr>
          <w:rFonts w:ascii="Calibri" w:eastAsia="Times New Roman" w:hAnsi="Calibri" w:cs="Times New Roman"/>
          <w:lang w:eastAsia="en-GB"/>
        </w:rPr>
        <w:t>s</w:t>
      </w:r>
      <w:r>
        <w:rPr>
          <w:rFonts w:ascii="Calibri" w:eastAsia="Times New Roman" w:hAnsi="Calibri" w:cs="Times New Roman"/>
          <w:lang w:eastAsia="en-GB"/>
        </w:rPr>
        <w:t xml:space="preserve"> appear </w:t>
      </w:r>
      <w:r w:rsidR="00F94B45">
        <w:rPr>
          <w:rFonts w:ascii="Calibri" w:eastAsia="Times New Roman" w:hAnsi="Calibri" w:cs="Times New Roman"/>
          <w:lang w:eastAsia="en-GB"/>
        </w:rPr>
        <w:t xml:space="preserve">exaggerated for </w:t>
      </w:r>
      <w:r w:rsidR="00110C1D">
        <w:rPr>
          <w:rFonts w:ascii="Calibri" w:eastAsia="Times New Roman" w:hAnsi="Calibri" w:cs="Times New Roman"/>
          <w:lang w:eastAsia="en-GB"/>
        </w:rPr>
        <w:t>persuasion</w:t>
      </w:r>
      <w:r w:rsidRPr="000D599E">
        <w:rPr>
          <w:rFonts w:ascii="Calibri" w:eastAsia="Times New Roman" w:hAnsi="Calibri" w:cs="Times New Roman"/>
          <w:lang w:eastAsia="en-GB"/>
        </w:rPr>
        <w:t>.</w:t>
      </w:r>
      <w:r w:rsidR="00110C1D">
        <w:rPr>
          <w:rFonts w:ascii="Calibri" w:eastAsia="Times New Roman" w:hAnsi="Calibri" w:cs="Times New Roman"/>
          <w:lang w:eastAsia="en-GB"/>
        </w:rPr>
        <w:t xml:space="preserve"> Where is the evidence? Th</w:t>
      </w:r>
      <w:r w:rsidR="005003FE">
        <w:rPr>
          <w:rFonts w:ascii="Calibri" w:eastAsia="Times New Roman" w:hAnsi="Calibri" w:cs="Times New Roman"/>
          <w:lang w:eastAsia="en-GB"/>
        </w:rPr>
        <w:t>is is demanding the Horton’s lifeblood</w:t>
      </w:r>
      <w:r w:rsidR="00110C1D">
        <w:rPr>
          <w:rFonts w:ascii="Calibri" w:eastAsia="Times New Roman" w:hAnsi="Calibri" w:cs="Times New Roman"/>
          <w:lang w:eastAsia="en-GB"/>
        </w:rPr>
        <w:t xml:space="preserve"> in exchange for something that</w:t>
      </w:r>
      <w:r w:rsidR="00F94B45">
        <w:rPr>
          <w:rFonts w:ascii="Calibri" w:eastAsia="Times New Roman" w:hAnsi="Calibri" w:cs="Times New Roman"/>
          <w:lang w:eastAsia="en-GB"/>
        </w:rPr>
        <w:t xml:space="preserve"> should have already been there in the requirements of previous inquiries.</w:t>
      </w:r>
    </w:p>
    <w:sectPr w:rsidR="00D54911" w:rsidRPr="00110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4D80"/>
    <w:multiLevelType w:val="hybridMultilevel"/>
    <w:tmpl w:val="21AE5118"/>
    <w:lvl w:ilvl="0" w:tplc="4AB67F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D3BB0"/>
    <w:multiLevelType w:val="hybridMultilevel"/>
    <w:tmpl w:val="B332FA7E"/>
    <w:lvl w:ilvl="0" w:tplc="4AB67F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AE2CCB"/>
    <w:multiLevelType w:val="hybridMultilevel"/>
    <w:tmpl w:val="4516F33E"/>
    <w:lvl w:ilvl="0" w:tplc="4E52077A">
      <w:start w:val="1"/>
      <w:numFmt w:val="lowerRoman"/>
      <w:lvlText w:val="%1)"/>
      <w:lvlJc w:val="left"/>
      <w:pPr>
        <w:ind w:left="1080" w:hanging="72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984C73"/>
    <w:multiLevelType w:val="hybridMultilevel"/>
    <w:tmpl w:val="014E79D2"/>
    <w:lvl w:ilvl="0" w:tplc="BAD4F290">
      <w:start w:val="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8816BE"/>
    <w:multiLevelType w:val="hybridMultilevel"/>
    <w:tmpl w:val="5D8AFE8E"/>
    <w:lvl w:ilvl="0" w:tplc="4AB67FEC">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07E6977"/>
    <w:multiLevelType w:val="hybridMultilevel"/>
    <w:tmpl w:val="EC041BEE"/>
    <w:lvl w:ilvl="0" w:tplc="BD8648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FD6668"/>
    <w:multiLevelType w:val="hybridMultilevel"/>
    <w:tmpl w:val="E64C9F2E"/>
    <w:lvl w:ilvl="0" w:tplc="4E52077A">
      <w:start w:val="1"/>
      <w:numFmt w:val="lowerRoman"/>
      <w:lvlText w:val="%1)"/>
      <w:lvlJc w:val="left"/>
      <w:pPr>
        <w:ind w:left="1440" w:hanging="720"/>
      </w:pPr>
      <w:rPr>
        <w:rFonts w:ascii="Arial" w:hAnsi="Arial" w:cs="Arial"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95D0388"/>
    <w:multiLevelType w:val="hybridMultilevel"/>
    <w:tmpl w:val="9E8629C0"/>
    <w:lvl w:ilvl="0" w:tplc="4E4E807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3F"/>
    <w:rsid w:val="00030CA2"/>
    <w:rsid w:val="000318B3"/>
    <w:rsid w:val="00040ABB"/>
    <w:rsid w:val="00041170"/>
    <w:rsid w:val="00072AE1"/>
    <w:rsid w:val="00093E0A"/>
    <w:rsid w:val="000D599E"/>
    <w:rsid w:val="000E1986"/>
    <w:rsid w:val="000E3335"/>
    <w:rsid w:val="001003DB"/>
    <w:rsid w:val="00106E07"/>
    <w:rsid w:val="00110C1D"/>
    <w:rsid w:val="00117FDE"/>
    <w:rsid w:val="00122B2F"/>
    <w:rsid w:val="00152BC8"/>
    <w:rsid w:val="00236F33"/>
    <w:rsid w:val="0024638D"/>
    <w:rsid w:val="002464AE"/>
    <w:rsid w:val="0025323F"/>
    <w:rsid w:val="0026188B"/>
    <w:rsid w:val="002737FE"/>
    <w:rsid w:val="002E6082"/>
    <w:rsid w:val="002E7DCA"/>
    <w:rsid w:val="00337721"/>
    <w:rsid w:val="00340ABD"/>
    <w:rsid w:val="003519D0"/>
    <w:rsid w:val="003815E5"/>
    <w:rsid w:val="0039269D"/>
    <w:rsid w:val="003D58D2"/>
    <w:rsid w:val="003F4E78"/>
    <w:rsid w:val="0041293C"/>
    <w:rsid w:val="00413537"/>
    <w:rsid w:val="00421EA6"/>
    <w:rsid w:val="00434CFD"/>
    <w:rsid w:val="00476AEE"/>
    <w:rsid w:val="00481E02"/>
    <w:rsid w:val="004D635B"/>
    <w:rsid w:val="005003FE"/>
    <w:rsid w:val="00506B51"/>
    <w:rsid w:val="0051101C"/>
    <w:rsid w:val="0056642B"/>
    <w:rsid w:val="00566A18"/>
    <w:rsid w:val="00582C0D"/>
    <w:rsid w:val="00586098"/>
    <w:rsid w:val="00592569"/>
    <w:rsid w:val="005B3E52"/>
    <w:rsid w:val="005D366A"/>
    <w:rsid w:val="005F04BB"/>
    <w:rsid w:val="00643B46"/>
    <w:rsid w:val="006F4DA6"/>
    <w:rsid w:val="00714844"/>
    <w:rsid w:val="0071695E"/>
    <w:rsid w:val="007260B0"/>
    <w:rsid w:val="00782B3C"/>
    <w:rsid w:val="007D5311"/>
    <w:rsid w:val="007E182E"/>
    <w:rsid w:val="008953AB"/>
    <w:rsid w:val="008E08C1"/>
    <w:rsid w:val="00A5267E"/>
    <w:rsid w:val="00AC6B6F"/>
    <w:rsid w:val="00B14F2F"/>
    <w:rsid w:val="00B63E5D"/>
    <w:rsid w:val="00C36470"/>
    <w:rsid w:val="00C83F49"/>
    <w:rsid w:val="00C873EB"/>
    <w:rsid w:val="00C9626E"/>
    <w:rsid w:val="00CB0E4F"/>
    <w:rsid w:val="00CC17EB"/>
    <w:rsid w:val="00CC3301"/>
    <w:rsid w:val="00CD622F"/>
    <w:rsid w:val="00D54911"/>
    <w:rsid w:val="00D70D2A"/>
    <w:rsid w:val="00DA348D"/>
    <w:rsid w:val="00DE3409"/>
    <w:rsid w:val="00E40CB4"/>
    <w:rsid w:val="00E83E9F"/>
    <w:rsid w:val="00E97BD7"/>
    <w:rsid w:val="00EB414C"/>
    <w:rsid w:val="00EE6B73"/>
    <w:rsid w:val="00F365A2"/>
    <w:rsid w:val="00F605B3"/>
    <w:rsid w:val="00F86323"/>
    <w:rsid w:val="00F94B45"/>
    <w:rsid w:val="00FE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3F"/>
    <w:pPr>
      <w:ind w:left="720"/>
      <w:contextualSpacing/>
    </w:pPr>
  </w:style>
  <w:style w:type="character" w:customStyle="1" w:styleId="uficommentbody">
    <w:name w:val="uficommentbody"/>
    <w:basedOn w:val="DefaultParagraphFont"/>
    <w:rsid w:val="00E40CB4"/>
  </w:style>
  <w:style w:type="paragraph" w:customStyle="1" w:styleId="xmsonormal">
    <w:name w:val="x_msonormal"/>
    <w:basedOn w:val="Normal"/>
    <w:rsid w:val="00E83E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3F"/>
    <w:pPr>
      <w:ind w:left="720"/>
      <w:contextualSpacing/>
    </w:pPr>
  </w:style>
  <w:style w:type="character" w:customStyle="1" w:styleId="uficommentbody">
    <w:name w:val="uficommentbody"/>
    <w:basedOn w:val="DefaultParagraphFont"/>
    <w:rsid w:val="00E40CB4"/>
  </w:style>
  <w:style w:type="paragraph" w:customStyle="1" w:styleId="xmsonormal">
    <w:name w:val="x_msonormal"/>
    <w:basedOn w:val="Normal"/>
    <w:rsid w:val="00E83E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4523">
      <w:bodyDiv w:val="1"/>
      <w:marLeft w:val="0"/>
      <w:marRight w:val="0"/>
      <w:marTop w:val="0"/>
      <w:marBottom w:val="0"/>
      <w:divBdr>
        <w:top w:val="none" w:sz="0" w:space="0" w:color="auto"/>
        <w:left w:val="none" w:sz="0" w:space="0" w:color="auto"/>
        <w:bottom w:val="none" w:sz="0" w:space="0" w:color="auto"/>
        <w:right w:val="none" w:sz="0" w:space="0" w:color="auto"/>
      </w:divBdr>
      <w:divsChild>
        <w:div w:id="1019166445">
          <w:marLeft w:val="0"/>
          <w:marRight w:val="0"/>
          <w:marTop w:val="0"/>
          <w:marBottom w:val="0"/>
          <w:divBdr>
            <w:top w:val="none" w:sz="0" w:space="0" w:color="auto"/>
            <w:left w:val="none" w:sz="0" w:space="0" w:color="auto"/>
            <w:bottom w:val="none" w:sz="0" w:space="0" w:color="auto"/>
            <w:right w:val="none" w:sz="0" w:space="0" w:color="auto"/>
          </w:divBdr>
        </w:div>
        <w:div w:id="309018536">
          <w:marLeft w:val="0"/>
          <w:marRight w:val="0"/>
          <w:marTop w:val="0"/>
          <w:marBottom w:val="0"/>
          <w:divBdr>
            <w:top w:val="none" w:sz="0" w:space="0" w:color="auto"/>
            <w:left w:val="none" w:sz="0" w:space="0" w:color="auto"/>
            <w:bottom w:val="none" w:sz="0" w:space="0" w:color="auto"/>
            <w:right w:val="none" w:sz="0" w:space="0" w:color="auto"/>
          </w:divBdr>
        </w:div>
      </w:divsChild>
    </w:div>
    <w:div w:id="935554941">
      <w:bodyDiv w:val="1"/>
      <w:marLeft w:val="0"/>
      <w:marRight w:val="0"/>
      <w:marTop w:val="0"/>
      <w:marBottom w:val="0"/>
      <w:divBdr>
        <w:top w:val="none" w:sz="0" w:space="0" w:color="auto"/>
        <w:left w:val="none" w:sz="0" w:space="0" w:color="auto"/>
        <w:bottom w:val="none" w:sz="0" w:space="0" w:color="auto"/>
        <w:right w:val="none" w:sz="0" w:space="0" w:color="auto"/>
      </w:divBdr>
      <w:divsChild>
        <w:div w:id="25983462">
          <w:marLeft w:val="0"/>
          <w:marRight w:val="0"/>
          <w:marTop w:val="0"/>
          <w:marBottom w:val="0"/>
          <w:divBdr>
            <w:top w:val="none" w:sz="0" w:space="0" w:color="auto"/>
            <w:left w:val="none" w:sz="0" w:space="0" w:color="auto"/>
            <w:bottom w:val="none" w:sz="0" w:space="0" w:color="auto"/>
            <w:right w:val="none" w:sz="0" w:space="0" w:color="auto"/>
          </w:divBdr>
        </w:div>
        <w:div w:id="528183921">
          <w:marLeft w:val="0"/>
          <w:marRight w:val="0"/>
          <w:marTop w:val="0"/>
          <w:marBottom w:val="0"/>
          <w:divBdr>
            <w:top w:val="none" w:sz="0" w:space="0" w:color="auto"/>
            <w:left w:val="none" w:sz="0" w:space="0" w:color="auto"/>
            <w:bottom w:val="none" w:sz="0" w:space="0" w:color="auto"/>
            <w:right w:val="none" w:sz="0" w:space="0" w:color="auto"/>
          </w:divBdr>
        </w:div>
        <w:div w:id="156307939">
          <w:marLeft w:val="0"/>
          <w:marRight w:val="0"/>
          <w:marTop w:val="0"/>
          <w:marBottom w:val="0"/>
          <w:divBdr>
            <w:top w:val="none" w:sz="0" w:space="0" w:color="auto"/>
            <w:left w:val="none" w:sz="0" w:space="0" w:color="auto"/>
            <w:bottom w:val="none" w:sz="0" w:space="0" w:color="auto"/>
            <w:right w:val="none" w:sz="0" w:space="0" w:color="auto"/>
          </w:divBdr>
        </w:div>
      </w:divsChild>
    </w:div>
    <w:div w:id="1032457871">
      <w:bodyDiv w:val="1"/>
      <w:marLeft w:val="0"/>
      <w:marRight w:val="0"/>
      <w:marTop w:val="0"/>
      <w:marBottom w:val="0"/>
      <w:divBdr>
        <w:top w:val="none" w:sz="0" w:space="0" w:color="auto"/>
        <w:left w:val="none" w:sz="0" w:space="0" w:color="auto"/>
        <w:bottom w:val="none" w:sz="0" w:space="0" w:color="auto"/>
        <w:right w:val="none" w:sz="0" w:space="0" w:color="auto"/>
      </w:divBdr>
      <w:divsChild>
        <w:div w:id="1769539608">
          <w:marLeft w:val="0"/>
          <w:marRight w:val="0"/>
          <w:marTop w:val="0"/>
          <w:marBottom w:val="0"/>
          <w:divBdr>
            <w:top w:val="none" w:sz="0" w:space="0" w:color="auto"/>
            <w:left w:val="none" w:sz="0" w:space="0" w:color="auto"/>
            <w:bottom w:val="none" w:sz="0" w:space="0" w:color="auto"/>
            <w:right w:val="none" w:sz="0" w:space="0" w:color="auto"/>
          </w:divBdr>
        </w:div>
        <w:div w:id="70860515">
          <w:marLeft w:val="0"/>
          <w:marRight w:val="0"/>
          <w:marTop w:val="0"/>
          <w:marBottom w:val="0"/>
          <w:divBdr>
            <w:top w:val="none" w:sz="0" w:space="0" w:color="auto"/>
            <w:left w:val="none" w:sz="0" w:space="0" w:color="auto"/>
            <w:bottom w:val="none" w:sz="0" w:space="0" w:color="auto"/>
            <w:right w:val="none" w:sz="0" w:space="0" w:color="auto"/>
          </w:divBdr>
        </w:div>
        <w:div w:id="383060901">
          <w:marLeft w:val="0"/>
          <w:marRight w:val="0"/>
          <w:marTop w:val="0"/>
          <w:marBottom w:val="0"/>
          <w:divBdr>
            <w:top w:val="none" w:sz="0" w:space="0" w:color="auto"/>
            <w:left w:val="none" w:sz="0" w:space="0" w:color="auto"/>
            <w:bottom w:val="none" w:sz="0" w:space="0" w:color="auto"/>
            <w:right w:val="none" w:sz="0" w:space="0" w:color="auto"/>
          </w:divBdr>
        </w:div>
        <w:div w:id="1042095464">
          <w:marLeft w:val="0"/>
          <w:marRight w:val="0"/>
          <w:marTop w:val="0"/>
          <w:marBottom w:val="0"/>
          <w:divBdr>
            <w:top w:val="none" w:sz="0" w:space="0" w:color="auto"/>
            <w:left w:val="none" w:sz="0" w:space="0" w:color="auto"/>
            <w:bottom w:val="none" w:sz="0" w:space="0" w:color="auto"/>
            <w:right w:val="none" w:sz="0" w:space="0" w:color="auto"/>
          </w:divBdr>
        </w:div>
        <w:div w:id="1083527919">
          <w:marLeft w:val="0"/>
          <w:marRight w:val="0"/>
          <w:marTop w:val="0"/>
          <w:marBottom w:val="0"/>
          <w:divBdr>
            <w:top w:val="none" w:sz="0" w:space="0" w:color="auto"/>
            <w:left w:val="none" w:sz="0" w:space="0" w:color="auto"/>
            <w:bottom w:val="none" w:sz="0" w:space="0" w:color="auto"/>
            <w:right w:val="none" w:sz="0" w:space="0" w:color="auto"/>
          </w:divBdr>
        </w:div>
        <w:div w:id="974218476">
          <w:marLeft w:val="0"/>
          <w:marRight w:val="0"/>
          <w:marTop w:val="0"/>
          <w:marBottom w:val="0"/>
          <w:divBdr>
            <w:top w:val="none" w:sz="0" w:space="0" w:color="auto"/>
            <w:left w:val="none" w:sz="0" w:space="0" w:color="auto"/>
            <w:bottom w:val="none" w:sz="0" w:space="0" w:color="auto"/>
            <w:right w:val="none" w:sz="0" w:space="0" w:color="auto"/>
          </w:divBdr>
        </w:div>
        <w:div w:id="1306857125">
          <w:marLeft w:val="0"/>
          <w:marRight w:val="0"/>
          <w:marTop w:val="0"/>
          <w:marBottom w:val="0"/>
          <w:divBdr>
            <w:top w:val="none" w:sz="0" w:space="0" w:color="auto"/>
            <w:left w:val="none" w:sz="0" w:space="0" w:color="auto"/>
            <w:bottom w:val="none" w:sz="0" w:space="0" w:color="auto"/>
            <w:right w:val="none" w:sz="0" w:space="0" w:color="auto"/>
          </w:divBdr>
        </w:div>
        <w:div w:id="1597059597">
          <w:marLeft w:val="0"/>
          <w:marRight w:val="0"/>
          <w:marTop w:val="0"/>
          <w:marBottom w:val="0"/>
          <w:divBdr>
            <w:top w:val="none" w:sz="0" w:space="0" w:color="auto"/>
            <w:left w:val="none" w:sz="0" w:space="0" w:color="auto"/>
            <w:bottom w:val="none" w:sz="0" w:space="0" w:color="auto"/>
            <w:right w:val="none" w:sz="0" w:space="0" w:color="auto"/>
          </w:divBdr>
        </w:div>
        <w:div w:id="942960391">
          <w:marLeft w:val="0"/>
          <w:marRight w:val="0"/>
          <w:marTop w:val="0"/>
          <w:marBottom w:val="0"/>
          <w:divBdr>
            <w:top w:val="none" w:sz="0" w:space="0" w:color="auto"/>
            <w:left w:val="none" w:sz="0" w:space="0" w:color="auto"/>
            <w:bottom w:val="none" w:sz="0" w:space="0" w:color="auto"/>
            <w:right w:val="none" w:sz="0" w:space="0" w:color="auto"/>
          </w:divBdr>
        </w:div>
        <w:div w:id="18700476">
          <w:marLeft w:val="0"/>
          <w:marRight w:val="0"/>
          <w:marTop w:val="0"/>
          <w:marBottom w:val="0"/>
          <w:divBdr>
            <w:top w:val="none" w:sz="0" w:space="0" w:color="auto"/>
            <w:left w:val="none" w:sz="0" w:space="0" w:color="auto"/>
            <w:bottom w:val="none" w:sz="0" w:space="0" w:color="auto"/>
            <w:right w:val="none" w:sz="0" w:space="0" w:color="auto"/>
          </w:divBdr>
        </w:div>
        <w:div w:id="1021007679">
          <w:marLeft w:val="0"/>
          <w:marRight w:val="0"/>
          <w:marTop w:val="0"/>
          <w:marBottom w:val="0"/>
          <w:divBdr>
            <w:top w:val="none" w:sz="0" w:space="0" w:color="auto"/>
            <w:left w:val="none" w:sz="0" w:space="0" w:color="auto"/>
            <w:bottom w:val="none" w:sz="0" w:space="0" w:color="auto"/>
            <w:right w:val="none" w:sz="0" w:space="0" w:color="auto"/>
          </w:divBdr>
        </w:div>
      </w:divsChild>
    </w:div>
    <w:div w:id="1306470220">
      <w:bodyDiv w:val="1"/>
      <w:marLeft w:val="0"/>
      <w:marRight w:val="0"/>
      <w:marTop w:val="0"/>
      <w:marBottom w:val="0"/>
      <w:divBdr>
        <w:top w:val="none" w:sz="0" w:space="0" w:color="auto"/>
        <w:left w:val="none" w:sz="0" w:space="0" w:color="auto"/>
        <w:bottom w:val="none" w:sz="0" w:space="0" w:color="auto"/>
        <w:right w:val="none" w:sz="0" w:space="0" w:color="auto"/>
      </w:divBdr>
      <w:divsChild>
        <w:div w:id="743185517">
          <w:marLeft w:val="0"/>
          <w:marRight w:val="0"/>
          <w:marTop w:val="0"/>
          <w:marBottom w:val="0"/>
          <w:divBdr>
            <w:top w:val="none" w:sz="0" w:space="0" w:color="auto"/>
            <w:left w:val="none" w:sz="0" w:space="0" w:color="auto"/>
            <w:bottom w:val="none" w:sz="0" w:space="0" w:color="auto"/>
            <w:right w:val="none" w:sz="0" w:space="0" w:color="auto"/>
          </w:divBdr>
        </w:div>
        <w:div w:id="565995039">
          <w:marLeft w:val="0"/>
          <w:marRight w:val="0"/>
          <w:marTop w:val="0"/>
          <w:marBottom w:val="0"/>
          <w:divBdr>
            <w:top w:val="none" w:sz="0" w:space="0" w:color="auto"/>
            <w:left w:val="none" w:sz="0" w:space="0" w:color="auto"/>
            <w:bottom w:val="none" w:sz="0" w:space="0" w:color="auto"/>
            <w:right w:val="none" w:sz="0" w:space="0" w:color="auto"/>
          </w:divBdr>
        </w:div>
        <w:div w:id="1617835030">
          <w:marLeft w:val="0"/>
          <w:marRight w:val="0"/>
          <w:marTop w:val="0"/>
          <w:marBottom w:val="0"/>
          <w:divBdr>
            <w:top w:val="none" w:sz="0" w:space="0" w:color="auto"/>
            <w:left w:val="none" w:sz="0" w:space="0" w:color="auto"/>
            <w:bottom w:val="none" w:sz="0" w:space="0" w:color="auto"/>
            <w:right w:val="none" w:sz="0" w:space="0" w:color="auto"/>
          </w:divBdr>
        </w:div>
      </w:divsChild>
    </w:div>
    <w:div w:id="1342708255">
      <w:bodyDiv w:val="1"/>
      <w:marLeft w:val="0"/>
      <w:marRight w:val="0"/>
      <w:marTop w:val="0"/>
      <w:marBottom w:val="0"/>
      <w:divBdr>
        <w:top w:val="none" w:sz="0" w:space="0" w:color="auto"/>
        <w:left w:val="none" w:sz="0" w:space="0" w:color="auto"/>
        <w:bottom w:val="none" w:sz="0" w:space="0" w:color="auto"/>
        <w:right w:val="none" w:sz="0" w:space="0" w:color="auto"/>
      </w:divBdr>
      <w:divsChild>
        <w:div w:id="667371073">
          <w:marLeft w:val="0"/>
          <w:marRight w:val="0"/>
          <w:marTop w:val="0"/>
          <w:marBottom w:val="0"/>
          <w:divBdr>
            <w:top w:val="none" w:sz="0" w:space="0" w:color="auto"/>
            <w:left w:val="none" w:sz="0" w:space="0" w:color="auto"/>
            <w:bottom w:val="none" w:sz="0" w:space="0" w:color="auto"/>
            <w:right w:val="none" w:sz="0" w:space="0" w:color="auto"/>
          </w:divBdr>
        </w:div>
      </w:divsChild>
    </w:div>
    <w:div w:id="17555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KTHG</dc:creator>
  <cp:lastModifiedBy>KTHG</cp:lastModifiedBy>
  <cp:revision>8</cp:revision>
  <dcterms:created xsi:type="dcterms:W3CDTF">2017-03-01T23:38:00Z</dcterms:created>
  <dcterms:modified xsi:type="dcterms:W3CDTF">2017-03-13T17:30:00Z</dcterms:modified>
</cp:coreProperties>
</file>